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5D1F" w:rsidRPr="00F03D91" w:rsidRDefault="00C05D1F" w:rsidP="00C05D1F">
      <w:pPr>
        <w:spacing w:after="0" w:line="240" w:lineRule="auto"/>
        <w:jc w:val="right"/>
        <w:rPr>
          <w:rFonts w:ascii="Times New Roman" w:hAnsi="Times New Roman"/>
          <w:sz w:val="28"/>
          <w:szCs w:val="28"/>
        </w:rPr>
      </w:pPr>
      <w:r w:rsidRPr="00F03D91">
        <w:rPr>
          <w:rFonts w:ascii="Times New Roman" w:hAnsi="Times New Roman"/>
          <w:sz w:val="28"/>
          <w:szCs w:val="28"/>
        </w:rPr>
        <w:t xml:space="preserve">Приложение </w:t>
      </w:r>
      <w:r w:rsidR="00A867BD">
        <w:rPr>
          <w:rFonts w:ascii="Times New Roman" w:hAnsi="Times New Roman"/>
          <w:sz w:val="28"/>
          <w:szCs w:val="28"/>
        </w:rPr>
        <w:t>4</w:t>
      </w:r>
    </w:p>
    <w:p w:rsidR="00C05D1F" w:rsidRPr="00F03D91" w:rsidRDefault="00C05D1F" w:rsidP="00C05D1F">
      <w:pPr>
        <w:spacing w:after="0" w:line="240" w:lineRule="auto"/>
        <w:jc w:val="right"/>
        <w:rPr>
          <w:rFonts w:ascii="Times New Roman" w:hAnsi="Times New Roman"/>
          <w:sz w:val="28"/>
          <w:szCs w:val="28"/>
        </w:rPr>
      </w:pPr>
      <w:r w:rsidRPr="00F03D91">
        <w:rPr>
          <w:rFonts w:ascii="Times New Roman" w:hAnsi="Times New Roman"/>
          <w:sz w:val="28"/>
          <w:szCs w:val="28"/>
        </w:rPr>
        <w:t>к решению Думы города Пыть-Яха</w:t>
      </w:r>
    </w:p>
    <w:p w:rsidR="00C05D1F" w:rsidRPr="00F03D91" w:rsidRDefault="00C05D1F" w:rsidP="00C05D1F">
      <w:pPr>
        <w:spacing w:after="0" w:line="240" w:lineRule="auto"/>
        <w:jc w:val="right"/>
        <w:rPr>
          <w:rFonts w:ascii="Times New Roman" w:hAnsi="Times New Roman"/>
          <w:sz w:val="28"/>
          <w:szCs w:val="28"/>
        </w:rPr>
      </w:pPr>
      <w:r w:rsidRPr="00F03D91">
        <w:rPr>
          <w:rFonts w:ascii="Times New Roman" w:hAnsi="Times New Roman"/>
          <w:sz w:val="28"/>
          <w:szCs w:val="28"/>
        </w:rPr>
        <w:t xml:space="preserve">от </w:t>
      </w:r>
      <w:r w:rsidR="008967C8">
        <w:rPr>
          <w:rFonts w:ascii="Times New Roman" w:hAnsi="Times New Roman"/>
          <w:sz w:val="28"/>
          <w:szCs w:val="28"/>
        </w:rPr>
        <w:t>27.12.2021</w:t>
      </w:r>
      <w:r w:rsidRPr="00F03D91">
        <w:rPr>
          <w:rFonts w:ascii="Times New Roman" w:hAnsi="Times New Roman"/>
          <w:sz w:val="28"/>
          <w:szCs w:val="28"/>
        </w:rPr>
        <w:t xml:space="preserve"> № </w:t>
      </w:r>
      <w:r w:rsidR="008967C8">
        <w:rPr>
          <w:rFonts w:ascii="Times New Roman" w:hAnsi="Times New Roman"/>
          <w:sz w:val="28"/>
          <w:szCs w:val="28"/>
        </w:rPr>
        <w:t>41</w:t>
      </w:r>
      <w:bookmarkStart w:id="0" w:name="_GoBack"/>
      <w:bookmarkEnd w:id="0"/>
    </w:p>
    <w:p w:rsidR="00C05D1F" w:rsidRPr="00F03D91" w:rsidRDefault="00C05D1F" w:rsidP="00E619A7">
      <w:pPr>
        <w:spacing w:after="0" w:line="240" w:lineRule="auto"/>
        <w:jc w:val="right"/>
        <w:rPr>
          <w:rFonts w:ascii="Times New Roman" w:hAnsi="Times New Roman"/>
          <w:sz w:val="28"/>
          <w:szCs w:val="28"/>
        </w:rPr>
      </w:pPr>
    </w:p>
    <w:p w:rsidR="00A94DD4" w:rsidRPr="00F03D91" w:rsidRDefault="00A90E7F" w:rsidP="00E619A7">
      <w:pPr>
        <w:spacing w:after="0" w:line="240" w:lineRule="auto"/>
        <w:jc w:val="right"/>
        <w:rPr>
          <w:rFonts w:ascii="Times New Roman" w:hAnsi="Times New Roman"/>
          <w:sz w:val="28"/>
          <w:szCs w:val="28"/>
        </w:rPr>
      </w:pPr>
      <w:r>
        <w:rPr>
          <w:rFonts w:ascii="Times New Roman" w:hAnsi="Times New Roman"/>
          <w:sz w:val="28"/>
          <w:szCs w:val="28"/>
        </w:rPr>
        <w:t>«</w:t>
      </w:r>
      <w:r w:rsidR="00A94DD4" w:rsidRPr="00F03D91">
        <w:rPr>
          <w:rFonts w:ascii="Times New Roman" w:hAnsi="Times New Roman"/>
          <w:sz w:val="28"/>
          <w:szCs w:val="28"/>
        </w:rPr>
        <w:t xml:space="preserve">Приложение </w:t>
      </w:r>
      <w:r w:rsidR="004C4750" w:rsidRPr="00F03D91">
        <w:rPr>
          <w:rFonts w:ascii="Times New Roman" w:hAnsi="Times New Roman"/>
          <w:sz w:val="28"/>
          <w:szCs w:val="28"/>
        </w:rPr>
        <w:t>6</w:t>
      </w:r>
    </w:p>
    <w:p w:rsidR="00A94DD4" w:rsidRPr="00F03D91" w:rsidRDefault="00A94DD4" w:rsidP="00F439DA">
      <w:pPr>
        <w:spacing w:after="0" w:line="240" w:lineRule="auto"/>
        <w:jc w:val="right"/>
        <w:rPr>
          <w:rFonts w:ascii="Times New Roman" w:hAnsi="Times New Roman"/>
          <w:sz w:val="28"/>
          <w:szCs w:val="28"/>
        </w:rPr>
      </w:pPr>
      <w:r w:rsidRPr="00F03D91">
        <w:rPr>
          <w:rFonts w:ascii="Times New Roman" w:hAnsi="Times New Roman"/>
          <w:sz w:val="28"/>
          <w:szCs w:val="28"/>
        </w:rPr>
        <w:t>к решению Думы города Пыть-Яха</w:t>
      </w:r>
    </w:p>
    <w:p w:rsidR="00A94DD4" w:rsidRPr="00F03D91" w:rsidRDefault="00A94DD4" w:rsidP="00F439DA">
      <w:pPr>
        <w:spacing w:after="0" w:line="240" w:lineRule="auto"/>
        <w:jc w:val="right"/>
        <w:rPr>
          <w:rFonts w:ascii="Times New Roman" w:hAnsi="Times New Roman"/>
          <w:sz w:val="26"/>
          <w:szCs w:val="26"/>
        </w:rPr>
      </w:pPr>
      <w:r w:rsidRPr="00F03D91">
        <w:rPr>
          <w:rFonts w:ascii="Times New Roman" w:hAnsi="Times New Roman"/>
          <w:sz w:val="28"/>
          <w:szCs w:val="28"/>
        </w:rPr>
        <w:t xml:space="preserve">от </w:t>
      </w:r>
      <w:r w:rsidR="00AC3B22">
        <w:rPr>
          <w:rFonts w:ascii="Times New Roman" w:hAnsi="Times New Roman"/>
          <w:sz w:val="28"/>
          <w:szCs w:val="28"/>
        </w:rPr>
        <w:t>14</w:t>
      </w:r>
      <w:r w:rsidRPr="00F03D91">
        <w:rPr>
          <w:rFonts w:ascii="Times New Roman" w:hAnsi="Times New Roman"/>
          <w:sz w:val="28"/>
          <w:szCs w:val="28"/>
        </w:rPr>
        <w:t>.12.20</w:t>
      </w:r>
      <w:r w:rsidR="00AC3B22">
        <w:rPr>
          <w:rFonts w:ascii="Times New Roman" w:hAnsi="Times New Roman"/>
          <w:sz w:val="28"/>
          <w:szCs w:val="28"/>
        </w:rPr>
        <w:t>20</w:t>
      </w:r>
      <w:r w:rsidRPr="00F03D91">
        <w:rPr>
          <w:rFonts w:ascii="Times New Roman" w:hAnsi="Times New Roman"/>
          <w:sz w:val="28"/>
          <w:szCs w:val="28"/>
        </w:rPr>
        <w:t xml:space="preserve"> № </w:t>
      </w:r>
      <w:r w:rsidR="00AC3B22">
        <w:rPr>
          <w:rFonts w:ascii="Times New Roman" w:hAnsi="Times New Roman"/>
          <w:sz w:val="28"/>
          <w:szCs w:val="28"/>
        </w:rPr>
        <w:t>357</w:t>
      </w:r>
    </w:p>
    <w:p w:rsidR="00A94DD4" w:rsidRPr="00F03D91" w:rsidRDefault="00A94DD4" w:rsidP="00E619A7">
      <w:pPr>
        <w:spacing w:after="0" w:line="240" w:lineRule="auto"/>
        <w:jc w:val="right"/>
        <w:rPr>
          <w:rFonts w:ascii="Times New Roman" w:hAnsi="Times New Roman"/>
          <w:sz w:val="24"/>
          <w:szCs w:val="24"/>
        </w:rPr>
      </w:pPr>
    </w:p>
    <w:p w:rsidR="00A94DD4" w:rsidRPr="00F03D91" w:rsidRDefault="004C4750" w:rsidP="00E619A7">
      <w:pPr>
        <w:spacing w:after="0" w:line="240" w:lineRule="auto"/>
        <w:jc w:val="center"/>
        <w:rPr>
          <w:rFonts w:ascii="Times New Roman" w:hAnsi="Times New Roman"/>
          <w:sz w:val="28"/>
          <w:szCs w:val="28"/>
        </w:rPr>
      </w:pPr>
      <w:r w:rsidRPr="00F03D91">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w:t>
      </w:r>
      <w:r w:rsidR="00AC3B22">
        <w:rPr>
          <w:rFonts w:ascii="Times New Roman" w:hAnsi="Times New Roman"/>
          <w:sz w:val="28"/>
          <w:szCs w:val="28"/>
        </w:rPr>
        <w:t>2</w:t>
      </w:r>
      <w:r w:rsidRPr="00F03D91">
        <w:rPr>
          <w:rFonts w:ascii="Times New Roman" w:hAnsi="Times New Roman"/>
          <w:sz w:val="28"/>
          <w:szCs w:val="28"/>
        </w:rPr>
        <w:t xml:space="preserve"> и 202</w:t>
      </w:r>
      <w:r w:rsidR="00AC3B22">
        <w:rPr>
          <w:rFonts w:ascii="Times New Roman" w:hAnsi="Times New Roman"/>
          <w:sz w:val="28"/>
          <w:szCs w:val="28"/>
        </w:rPr>
        <w:t>3</w:t>
      </w:r>
      <w:r w:rsidRPr="00F03D91">
        <w:rPr>
          <w:rFonts w:ascii="Times New Roman" w:hAnsi="Times New Roman"/>
          <w:sz w:val="28"/>
          <w:szCs w:val="28"/>
        </w:rPr>
        <w:t xml:space="preserve"> годов</w:t>
      </w:r>
    </w:p>
    <w:p w:rsidR="00A94DD4" w:rsidRPr="00F03D91" w:rsidRDefault="00A94DD4" w:rsidP="00E619A7">
      <w:pPr>
        <w:spacing w:after="0" w:line="240" w:lineRule="auto"/>
        <w:jc w:val="right"/>
        <w:rPr>
          <w:rFonts w:ascii="Times New Roman" w:hAnsi="Times New Roman"/>
          <w:sz w:val="28"/>
          <w:szCs w:val="28"/>
        </w:rPr>
      </w:pPr>
    </w:p>
    <w:p w:rsidR="00A94DD4" w:rsidRDefault="00A94DD4" w:rsidP="00E619A7">
      <w:pPr>
        <w:spacing w:after="0" w:line="240" w:lineRule="auto"/>
        <w:jc w:val="right"/>
        <w:rPr>
          <w:rFonts w:ascii="Times New Roman" w:hAnsi="Times New Roman"/>
          <w:sz w:val="28"/>
          <w:szCs w:val="28"/>
        </w:rPr>
      </w:pPr>
      <w:r w:rsidRPr="00F03D91">
        <w:rPr>
          <w:rFonts w:ascii="Times New Roman" w:hAnsi="Times New Roman"/>
          <w:sz w:val="28"/>
          <w:szCs w:val="28"/>
        </w:rPr>
        <w:t>(тыс. рублей)</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64"/>
        <w:gridCol w:w="472"/>
        <w:gridCol w:w="1437"/>
        <w:gridCol w:w="528"/>
        <w:gridCol w:w="1194"/>
        <w:gridCol w:w="1286"/>
      </w:tblGrid>
      <w:tr w:rsidR="00CB5106" w:rsidRPr="00CB5106" w:rsidTr="00CB5106">
        <w:trPr>
          <w:cantSplit/>
          <w:trHeight w:val="20"/>
          <w:tblHeader/>
        </w:trPr>
        <w:tc>
          <w:tcPr>
            <w:tcW w:w="2390" w:type="pct"/>
            <w:vMerge w:val="restart"/>
            <w:shd w:val="clear" w:color="auto" w:fill="auto"/>
            <w:vAlign w:val="center"/>
            <w:hideMark/>
          </w:tcPr>
          <w:p w:rsidR="00CB5106" w:rsidRPr="00CB5106" w:rsidRDefault="00CB5106" w:rsidP="00CB5106">
            <w:pPr>
              <w:spacing w:after="0" w:line="240" w:lineRule="auto"/>
              <w:jc w:val="center"/>
              <w:rPr>
                <w:rFonts w:ascii="Times New Roman" w:eastAsia="Times New Roman" w:hAnsi="Times New Roman"/>
                <w:color w:val="000000"/>
                <w:sz w:val="20"/>
                <w:szCs w:val="20"/>
              </w:rPr>
            </w:pPr>
            <w:r w:rsidRPr="00CB5106">
              <w:rPr>
                <w:rFonts w:ascii="Times New Roman" w:eastAsia="Times New Roman" w:hAnsi="Times New Roman"/>
                <w:color w:val="000000"/>
                <w:sz w:val="20"/>
                <w:szCs w:val="20"/>
              </w:rPr>
              <w:t>Наименование</w:t>
            </w:r>
          </w:p>
        </w:tc>
        <w:tc>
          <w:tcPr>
            <w:tcW w:w="225" w:type="pct"/>
            <w:vMerge w:val="restart"/>
            <w:shd w:val="clear" w:color="auto" w:fill="auto"/>
            <w:vAlign w:val="center"/>
            <w:hideMark/>
          </w:tcPr>
          <w:p w:rsidR="00CB5106" w:rsidRPr="00CB5106" w:rsidRDefault="00CB5106" w:rsidP="00CB5106">
            <w:pPr>
              <w:spacing w:after="0" w:line="240" w:lineRule="auto"/>
              <w:jc w:val="center"/>
              <w:rPr>
                <w:rFonts w:ascii="Times New Roman" w:eastAsia="Times New Roman" w:hAnsi="Times New Roman"/>
                <w:color w:val="000000"/>
                <w:sz w:val="20"/>
                <w:szCs w:val="20"/>
              </w:rPr>
            </w:pPr>
            <w:r w:rsidRPr="00CB5106">
              <w:rPr>
                <w:rFonts w:ascii="Times New Roman" w:eastAsia="Times New Roman" w:hAnsi="Times New Roman"/>
                <w:color w:val="000000"/>
                <w:sz w:val="20"/>
                <w:szCs w:val="20"/>
              </w:rPr>
              <w:t>Рз</w:t>
            </w:r>
          </w:p>
        </w:tc>
        <w:tc>
          <w:tcPr>
            <w:tcW w:w="229" w:type="pct"/>
            <w:vMerge w:val="restart"/>
            <w:shd w:val="clear" w:color="auto" w:fill="auto"/>
            <w:vAlign w:val="center"/>
            <w:hideMark/>
          </w:tcPr>
          <w:p w:rsidR="00CB5106" w:rsidRPr="00CB5106" w:rsidRDefault="00CB5106" w:rsidP="00CB5106">
            <w:pPr>
              <w:spacing w:after="0" w:line="240" w:lineRule="auto"/>
              <w:jc w:val="center"/>
              <w:rPr>
                <w:rFonts w:ascii="Times New Roman" w:eastAsia="Times New Roman" w:hAnsi="Times New Roman"/>
                <w:color w:val="000000"/>
                <w:sz w:val="20"/>
                <w:szCs w:val="20"/>
              </w:rPr>
            </w:pPr>
            <w:r w:rsidRPr="00CB5106">
              <w:rPr>
                <w:rFonts w:ascii="Times New Roman" w:eastAsia="Times New Roman" w:hAnsi="Times New Roman"/>
                <w:color w:val="000000"/>
                <w:sz w:val="20"/>
                <w:szCs w:val="20"/>
              </w:rPr>
              <w:t>Пр</w:t>
            </w:r>
          </w:p>
        </w:tc>
        <w:tc>
          <w:tcPr>
            <w:tcW w:w="697" w:type="pct"/>
            <w:vMerge w:val="restart"/>
            <w:shd w:val="clear" w:color="auto" w:fill="auto"/>
            <w:vAlign w:val="center"/>
            <w:hideMark/>
          </w:tcPr>
          <w:p w:rsidR="00CB5106" w:rsidRPr="00CB5106" w:rsidRDefault="00CB5106" w:rsidP="00CB5106">
            <w:pPr>
              <w:spacing w:after="0" w:line="240" w:lineRule="auto"/>
              <w:jc w:val="center"/>
              <w:rPr>
                <w:rFonts w:ascii="Times New Roman" w:eastAsia="Times New Roman" w:hAnsi="Times New Roman"/>
                <w:color w:val="000000"/>
                <w:sz w:val="20"/>
                <w:szCs w:val="20"/>
              </w:rPr>
            </w:pPr>
            <w:r w:rsidRPr="00CB5106">
              <w:rPr>
                <w:rFonts w:ascii="Times New Roman" w:eastAsia="Times New Roman" w:hAnsi="Times New Roman"/>
                <w:color w:val="000000"/>
                <w:sz w:val="20"/>
                <w:szCs w:val="20"/>
              </w:rPr>
              <w:t>ЦСР</w:t>
            </w:r>
          </w:p>
        </w:tc>
        <w:tc>
          <w:tcPr>
            <w:tcW w:w="256" w:type="pct"/>
            <w:vMerge w:val="restart"/>
            <w:shd w:val="clear" w:color="auto" w:fill="auto"/>
            <w:vAlign w:val="center"/>
            <w:hideMark/>
          </w:tcPr>
          <w:p w:rsidR="00CB5106" w:rsidRPr="00CB5106" w:rsidRDefault="00CB5106" w:rsidP="00CB5106">
            <w:pPr>
              <w:spacing w:after="0" w:line="240" w:lineRule="auto"/>
              <w:jc w:val="center"/>
              <w:rPr>
                <w:rFonts w:ascii="Times New Roman" w:eastAsia="Times New Roman" w:hAnsi="Times New Roman"/>
                <w:color w:val="000000"/>
                <w:sz w:val="20"/>
                <w:szCs w:val="20"/>
              </w:rPr>
            </w:pPr>
            <w:r w:rsidRPr="00CB5106">
              <w:rPr>
                <w:rFonts w:ascii="Times New Roman" w:eastAsia="Times New Roman" w:hAnsi="Times New Roman"/>
                <w:color w:val="000000"/>
                <w:sz w:val="20"/>
                <w:szCs w:val="20"/>
              </w:rPr>
              <w:t>ВР</w:t>
            </w:r>
          </w:p>
        </w:tc>
        <w:tc>
          <w:tcPr>
            <w:tcW w:w="1204" w:type="pct"/>
            <w:gridSpan w:val="2"/>
            <w:shd w:val="clear" w:color="auto" w:fill="auto"/>
            <w:noWrap/>
            <w:vAlign w:val="center"/>
            <w:hideMark/>
          </w:tcPr>
          <w:p w:rsidR="00CB5106" w:rsidRPr="00CB5106" w:rsidRDefault="00CB5106" w:rsidP="00CB5106">
            <w:pPr>
              <w:spacing w:after="0" w:line="240" w:lineRule="auto"/>
              <w:jc w:val="center"/>
              <w:rPr>
                <w:rFonts w:ascii="Times New Roman" w:eastAsia="Times New Roman" w:hAnsi="Times New Roman"/>
                <w:color w:val="000000"/>
                <w:sz w:val="20"/>
                <w:szCs w:val="20"/>
              </w:rPr>
            </w:pPr>
            <w:r w:rsidRPr="00CB5106">
              <w:rPr>
                <w:rFonts w:ascii="Times New Roman" w:eastAsia="Times New Roman" w:hAnsi="Times New Roman"/>
                <w:color w:val="000000"/>
                <w:sz w:val="20"/>
                <w:szCs w:val="20"/>
              </w:rPr>
              <w:t>Сумма на год</w:t>
            </w:r>
          </w:p>
        </w:tc>
      </w:tr>
      <w:tr w:rsidR="00CB5106" w:rsidRPr="00CB5106" w:rsidTr="00CB5106">
        <w:trPr>
          <w:cantSplit/>
          <w:trHeight w:val="20"/>
          <w:tblHeader/>
        </w:trPr>
        <w:tc>
          <w:tcPr>
            <w:tcW w:w="2390" w:type="pct"/>
            <w:vMerge/>
            <w:vAlign w:val="center"/>
            <w:hideMark/>
          </w:tcPr>
          <w:p w:rsidR="00CB5106" w:rsidRPr="00CB5106" w:rsidRDefault="00CB5106" w:rsidP="00CB5106">
            <w:pPr>
              <w:spacing w:after="0" w:line="240" w:lineRule="auto"/>
              <w:rPr>
                <w:rFonts w:ascii="Times New Roman" w:eastAsia="Times New Roman" w:hAnsi="Times New Roman"/>
                <w:color w:val="000000"/>
                <w:sz w:val="20"/>
                <w:szCs w:val="20"/>
              </w:rPr>
            </w:pPr>
          </w:p>
        </w:tc>
        <w:tc>
          <w:tcPr>
            <w:tcW w:w="225" w:type="pct"/>
            <w:vMerge/>
            <w:vAlign w:val="center"/>
            <w:hideMark/>
          </w:tcPr>
          <w:p w:rsidR="00CB5106" w:rsidRPr="00CB5106" w:rsidRDefault="00CB5106" w:rsidP="00CB5106">
            <w:pPr>
              <w:spacing w:after="0" w:line="240" w:lineRule="auto"/>
              <w:rPr>
                <w:rFonts w:ascii="Times New Roman" w:eastAsia="Times New Roman" w:hAnsi="Times New Roman"/>
                <w:color w:val="000000"/>
                <w:sz w:val="20"/>
                <w:szCs w:val="20"/>
              </w:rPr>
            </w:pPr>
          </w:p>
        </w:tc>
        <w:tc>
          <w:tcPr>
            <w:tcW w:w="229" w:type="pct"/>
            <w:vMerge/>
            <w:vAlign w:val="center"/>
            <w:hideMark/>
          </w:tcPr>
          <w:p w:rsidR="00CB5106" w:rsidRPr="00CB5106" w:rsidRDefault="00CB5106" w:rsidP="00CB5106">
            <w:pPr>
              <w:spacing w:after="0" w:line="240" w:lineRule="auto"/>
              <w:rPr>
                <w:rFonts w:ascii="Times New Roman" w:eastAsia="Times New Roman" w:hAnsi="Times New Roman"/>
                <w:color w:val="000000"/>
                <w:sz w:val="20"/>
                <w:szCs w:val="20"/>
              </w:rPr>
            </w:pPr>
          </w:p>
        </w:tc>
        <w:tc>
          <w:tcPr>
            <w:tcW w:w="697" w:type="pct"/>
            <w:vMerge/>
            <w:vAlign w:val="center"/>
            <w:hideMark/>
          </w:tcPr>
          <w:p w:rsidR="00CB5106" w:rsidRPr="00CB5106" w:rsidRDefault="00CB5106" w:rsidP="00CB5106">
            <w:pPr>
              <w:spacing w:after="0" w:line="240" w:lineRule="auto"/>
              <w:rPr>
                <w:rFonts w:ascii="Times New Roman" w:eastAsia="Times New Roman" w:hAnsi="Times New Roman"/>
                <w:color w:val="000000"/>
                <w:sz w:val="20"/>
                <w:szCs w:val="20"/>
              </w:rPr>
            </w:pPr>
          </w:p>
        </w:tc>
        <w:tc>
          <w:tcPr>
            <w:tcW w:w="256" w:type="pct"/>
            <w:vMerge/>
            <w:vAlign w:val="center"/>
            <w:hideMark/>
          </w:tcPr>
          <w:p w:rsidR="00CB5106" w:rsidRPr="00CB5106" w:rsidRDefault="00CB5106" w:rsidP="00CB5106">
            <w:pPr>
              <w:spacing w:after="0" w:line="240" w:lineRule="auto"/>
              <w:rPr>
                <w:rFonts w:ascii="Times New Roman" w:eastAsia="Times New Roman" w:hAnsi="Times New Roman"/>
                <w:color w:val="000000"/>
                <w:sz w:val="20"/>
                <w:szCs w:val="20"/>
              </w:rPr>
            </w:pPr>
          </w:p>
        </w:tc>
        <w:tc>
          <w:tcPr>
            <w:tcW w:w="579" w:type="pct"/>
            <w:shd w:val="clear" w:color="auto" w:fill="auto"/>
            <w:vAlign w:val="center"/>
            <w:hideMark/>
          </w:tcPr>
          <w:p w:rsidR="00CB5106" w:rsidRPr="00CB5106" w:rsidRDefault="00CB5106" w:rsidP="00CB5106">
            <w:pPr>
              <w:spacing w:after="0" w:line="240" w:lineRule="auto"/>
              <w:jc w:val="center"/>
              <w:rPr>
                <w:rFonts w:ascii="Times New Roman" w:eastAsia="Times New Roman" w:hAnsi="Times New Roman"/>
                <w:color w:val="000000"/>
                <w:sz w:val="20"/>
                <w:szCs w:val="20"/>
              </w:rPr>
            </w:pPr>
            <w:r w:rsidRPr="00CB5106">
              <w:rPr>
                <w:rFonts w:ascii="Times New Roman" w:eastAsia="Times New Roman" w:hAnsi="Times New Roman"/>
                <w:color w:val="000000"/>
                <w:sz w:val="20"/>
                <w:szCs w:val="20"/>
              </w:rPr>
              <w:t>2022 год</w:t>
            </w:r>
          </w:p>
        </w:tc>
        <w:tc>
          <w:tcPr>
            <w:tcW w:w="625" w:type="pct"/>
            <w:shd w:val="clear" w:color="auto" w:fill="auto"/>
            <w:vAlign w:val="center"/>
            <w:hideMark/>
          </w:tcPr>
          <w:p w:rsidR="00CB5106" w:rsidRPr="00CB5106" w:rsidRDefault="00CB5106" w:rsidP="00CB5106">
            <w:pPr>
              <w:spacing w:after="0" w:line="240" w:lineRule="auto"/>
              <w:jc w:val="center"/>
              <w:rPr>
                <w:rFonts w:ascii="Times New Roman" w:eastAsia="Times New Roman" w:hAnsi="Times New Roman"/>
                <w:color w:val="000000"/>
                <w:sz w:val="20"/>
                <w:szCs w:val="20"/>
              </w:rPr>
            </w:pPr>
            <w:r w:rsidRPr="00CB5106">
              <w:rPr>
                <w:rFonts w:ascii="Times New Roman" w:eastAsia="Times New Roman" w:hAnsi="Times New Roman"/>
                <w:color w:val="000000"/>
                <w:sz w:val="20"/>
                <w:szCs w:val="20"/>
              </w:rPr>
              <w:t>2023 год</w:t>
            </w:r>
          </w:p>
        </w:tc>
      </w:tr>
      <w:tr w:rsidR="00CB5106" w:rsidRPr="00CB5106" w:rsidTr="00CB5106">
        <w:trPr>
          <w:cantSplit/>
          <w:trHeight w:val="20"/>
          <w:tblHeader/>
        </w:trPr>
        <w:tc>
          <w:tcPr>
            <w:tcW w:w="2390" w:type="pct"/>
            <w:shd w:val="clear" w:color="auto" w:fill="auto"/>
            <w:vAlign w:val="center"/>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w:t>
            </w:r>
          </w:p>
        </w:tc>
        <w:tc>
          <w:tcPr>
            <w:tcW w:w="225" w:type="pct"/>
            <w:shd w:val="clear" w:color="auto" w:fill="auto"/>
            <w:vAlign w:val="center"/>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w:t>
            </w:r>
          </w:p>
        </w:tc>
        <w:tc>
          <w:tcPr>
            <w:tcW w:w="229" w:type="pct"/>
            <w:shd w:val="clear" w:color="auto" w:fill="auto"/>
            <w:vAlign w:val="center"/>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w:t>
            </w:r>
          </w:p>
        </w:tc>
        <w:tc>
          <w:tcPr>
            <w:tcW w:w="697" w:type="pct"/>
            <w:shd w:val="clear" w:color="auto" w:fill="auto"/>
            <w:vAlign w:val="center"/>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w:t>
            </w:r>
          </w:p>
        </w:tc>
        <w:tc>
          <w:tcPr>
            <w:tcW w:w="256" w:type="pct"/>
            <w:shd w:val="clear" w:color="auto" w:fill="auto"/>
            <w:vAlign w:val="center"/>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5</w:t>
            </w:r>
          </w:p>
        </w:tc>
        <w:tc>
          <w:tcPr>
            <w:tcW w:w="579" w:type="pct"/>
            <w:shd w:val="clear" w:color="auto" w:fill="auto"/>
            <w:vAlign w:val="center"/>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w:t>
            </w:r>
          </w:p>
        </w:tc>
        <w:tc>
          <w:tcPr>
            <w:tcW w:w="625" w:type="pct"/>
            <w:shd w:val="clear" w:color="auto" w:fill="auto"/>
            <w:vAlign w:val="center"/>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Общегосударственные вопросы</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429 718,4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470 692,2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5 443,0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5 443,0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Развитие муниципальной службы в городе Пыть-Яхе</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5 443,0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5 443,0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5 443,0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5 443,0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5 443,0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5 443,0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20 4 01 02030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5 443,0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5 443,0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20 4 01 02030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5 443,0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5 443,0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20 4 01 02030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5 443,0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5 443,0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8 234,8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8 234,8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Непрограммные направления деятельности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8 234,8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8 234,8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Непрограммное направление деятельности </w:t>
            </w:r>
            <w:r w:rsidR="00A90E7F">
              <w:rPr>
                <w:rFonts w:ascii="Times New Roman" w:eastAsia="Times New Roman" w:hAnsi="Times New Roman"/>
                <w:sz w:val="20"/>
                <w:szCs w:val="20"/>
              </w:rPr>
              <w:t>«</w:t>
            </w:r>
            <w:r w:rsidRPr="00CB5106">
              <w:rPr>
                <w:rFonts w:ascii="Times New Roman" w:eastAsia="Times New Roman" w:hAnsi="Times New Roman"/>
                <w:sz w:val="20"/>
                <w:szCs w:val="20"/>
              </w:rPr>
              <w:t>Обеспечение деятельности муниципальных органов местного самоуправления</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8 234,8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8 234,8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8 234,8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8 234,8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8 234,8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8 234,8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8 109,9</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8 109,9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8 109,9</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8 109,9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124,9</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124,9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124,9</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124,9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111 011,7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111 011,7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Развитие муниципальной службы в городе Пыть-Яхе</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111 011,7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111 011,7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111 011,7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111 011,7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111 011,7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111 011,7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111 011,7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111 011,7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109 912,1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109 912,1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109 912,1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109 912,1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1 099,6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1 099,6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1 099,6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1 099,6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Судебная система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Профилактика правонарушений в городе Пыть-Яхе</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Профилактика правонарушений</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10 1 04 00000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10 1 04 51200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10 1 04 51200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10 1 04 51200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37 882,7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37 882,7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Развитие муниципальной службы в городе Пыть-Яхе</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27 489,6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27 489,6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27 489,6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27 489,6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27 489,6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27 489,6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27 489,6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27 489,6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27 489,6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27 489,6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27 489,6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27 489,6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Непрограммные направления деятельности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10 393,1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10 393,1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Непрограммное направление деятельности </w:t>
            </w:r>
            <w:r w:rsidR="00A90E7F">
              <w:rPr>
                <w:rFonts w:ascii="Times New Roman" w:eastAsia="Times New Roman" w:hAnsi="Times New Roman"/>
                <w:sz w:val="20"/>
                <w:szCs w:val="20"/>
              </w:rPr>
              <w:t>«</w:t>
            </w:r>
            <w:r w:rsidRPr="00CB5106">
              <w:rPr>
                <w:rFonts w:ascii="Times New Roman" w:eastAsia="Times New Roman" w:hAnsi="Times New Roman"/>
                <w:sz w:val="20"/>
                <w:szCs w:val="20"/>
              </w:rPr>
              <w:t>Обеспечение деятельности муниципальных органов местного самоуправления</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10 393,1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10 393,1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10 393,1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10 393,1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5 496,6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5 496,6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5 454,8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5 454,8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5 454,8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5 454,8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41,8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41,8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41,8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41,8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40 1 01 02250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4 896,5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4 896,5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40 1 01 02250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4 896,5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4 896,5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40 1 01 02250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4 896,5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4 896,5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Резервные фонды</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Управление муниципальными финансами в городе Пыть-Яхе</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17 0 00 00000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Формирование резервных средств в бюджете города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17 3 00 00000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Формирование в бюджете города резервного фонда Администрации города в соответствии с требованиями Бюджетного кодекса Российской Федерации</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17 3 01 00000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Резервный фонд администрации города Пыть-Ях</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17 3 01 20220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бюджетные ассигнования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17 3 01 20220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Резервные средства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17 3 01 20220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870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Другие общегосударственные вопросы</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266 642,5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307 612,3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Социальное и демографическое развитие города Пыть-Яха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5 687,5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5 717,5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Поддержка семьи, материнства и детства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5 667,5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5 667,5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Популяризация семейных ценностей и защита интересов детей</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02 1 03 00000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5 667,5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5 667,5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02 1 03 84270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5 667,5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5 667,5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02 1 03 84270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4 998,2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4 998,2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02 1 03 84270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4 998,2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4 998,2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02 1 03 84270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669,3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669,3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02 1 03 84270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669,3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669,3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Развитие мер социальной поддержки отдельных категорий граждан</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02 2 00 00000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Повышение уровня материального обеспечения граждан</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02 2 01 00000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Единовременные выплаты неработающим пенсионерам в связи с Юбилеем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02 2 01 71020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Социальное обеспечение и иные выплаты населению</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02 2 01 71020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02 2 01 71020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Профилактика правонарушений в городе Пыть-Яхе</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2 057,3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2 057,3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Профилактика правонарушений</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1 812,3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1 812,3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10 1 03 00000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1 741,3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1 741,3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A90E7F">
              <w:rPr>
                <w:rFonts w:ascii="Times New Roman" w:eastAsia="Times New Roman" w:hAnsi="Times New Roman"/>
                <w:sz w:val="20"/>
                <w:szCs w:val="20"/>
              </w:rPr>
              <w:t>«</w:t>
            </w:r>
            <w:r w:rsidRPr="00CB5106">
              <w:rPr>
                <w:rFonts w:ascii="Times New Roman" w:eastAsia="Times New Roman" w:hAnsi="Times New Roman"/>
                <w:sz w:val="20"/>
                <w:szCs w:val="20"/>
              </w:rPr>
              <w:t>Об административных правонарушениях</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10 1 03 84250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1 741,3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1 741,3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10 1 03 84250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1 642,8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1 642,8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10 1 03 84250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1 642,8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1 642,8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10 1 03 84250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98,5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98,5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10 1 03 84250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98,5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98,5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Профилактика рецидивных преступлений</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10 1 06 00000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10 1 06 99990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10 1 06 99990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10 1 06 99990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10 1 07 00000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10 1 07 99990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10 1 07 99990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10 1 07 99990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Проведение всероссийского Дня Трезвости</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10 1 09 00000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10 1 09 99990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10 1 09 99990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10 1 09 99990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Профилактика незаконного оборота и потребления наркотических средств и психотропных веществ</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10 2 00 00000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245,0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245,0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Проведение информационной антинаркотической политики</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10 2 02 00000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245,0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245,0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10 2 02 99990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245,0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245,0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10 2 02 99990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245,0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245,0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10 2 02 99990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245,0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245,0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11 1 02 00000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11 1 02 99990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11 1 02 99990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11 1 02 99990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11 1 04 00000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11 1 04 99990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11 1 04 99990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11 1 04 99990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11 1 08 00000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11 1 08 99990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11 1 08 99990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11 1 08 99990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11 1 12 00000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11 1 12 99990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11 1 12 99990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11 1 12 99990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Управление муниципальными финансами в городе Пыть-Яхе</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17 0 00 00000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11 839,5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10 286,5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Формирование резервных средств в бюджете города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17 3 00 00000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11 839,5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10 286,5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17 3 02 00000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11 839,5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10 286,5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17 3 02 99990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11 839,5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10 286,5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бюджетные ассигнования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17 3 02 99990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11 839,5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10 286,5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Резервные средства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17 3 02 99990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870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11 839,5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10 286,5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Развитие гражданского общества в городе Пыть-Яхе</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1 623,4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1 623,4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Создание условий для развития гражданских инициатив</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1 574,0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1 574,0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18 1 01 00000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1 574,0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1 574,0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18 1 01 61820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1 574,0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1 574,0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18 1 01 61820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1 574,0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1 574,0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18 1 01 61820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630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1 574,0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1 574,0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город Пыть-Ях</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18 2 00 00000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49,4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49,4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Обеспечение открытости органов местного самоуправления</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18 2 01 00000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49,4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49,4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18 2 01 99990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49,4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49,4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18 2 01 99990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49,4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49,4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18 2 01 99990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49,4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49,4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Управление муниципальным имуществом города Пыть-Яха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11 163,1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14 850,4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Повышение эффективности системы управления муниципальным имуществом</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3 063,1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14 850,4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Управление и распоряжение муниципальным имуществом</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2 508,6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2 508,6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2 508,6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2 508,6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2 508,6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2 508,6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2 508,6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2 508,6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Обеспечение надлежащего уровня эксплуатации муниципального имущества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554,5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12 341,8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554,5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12 341,8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484,5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12 271,8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484,5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12 271,8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бюджетные ассигнования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Уплата налогов, сборов и иных платежей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850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Ресурсное обеспечение органов местного самоуправления</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19 2 00 00000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8 100,0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Обеспечение деятельности органов местного самоуправления</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19 2 01 00000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8 100,0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19 2 01 99990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8 100,0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19 2 01 99990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8 100,0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19 2 01 99990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8 100,0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Развитие муниципальной службы в городе Пыть-Яхе</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194 611,2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194 611,2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Повышение профессионального уровня муниципальных служащих и резерва управленческих кадров в городе Пыть-Яхе</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1 012,0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1 012,0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20 1 02 00000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1 012,0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1 012,0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20 1 02 99990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1 012,0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1 012,0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20 1 02 99990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403,7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403,7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20 1 02 99990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403,7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403,7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20 1 02 99990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608,3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608,3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20 1 02 99990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608,3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608,3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Создание условий для развития, повышения престижа и открытости муниципальной службы в городе Пыть-Яхе</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20 3 00 00000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Содействие развитию управленческой культуры и повышению престижа и муниципальной службы в городе Пыть-Яхе</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20 3 01 00000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20 3 01 99990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Социальное обеспечение и иные выплаты населению</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20 3 01 99990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Премии и гранты</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20 3 01 99990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350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193 539,2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193 539,2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193 539,2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193 539,2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192 271,4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192 271,4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154 651,9</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154 651,9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казенных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154 651,9</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154 651,9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33 913,2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33 913,2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33 913,2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33 913,2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бюджетные ассигнования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3 706,3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3 706,3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Уплата налогов, сборов и иных платежей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850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3 706,3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3 706,3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Прочие мероприятия органов местного самоуправления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20 4 01 02400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266,0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266,0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бюджетные ассигнования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20 4 01 02400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266,0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266,0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Уплата налогов, сборов и иных платежей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20 4 01 02400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850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266,0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266,0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20 4 01 72030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1 001,8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1 001,8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20 4 01 72030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306,8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306,8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20 4 01 72030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306,8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306,8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Социальное обеспечение и иные выплаты населению</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20 4 01 72030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695,0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695,0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Публичные нормативные выплаты гражданам несоциального характера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20 4 01 72030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330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695,0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695,0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Непрограммные направления деятельности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39 580,5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78 386,0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Непрограммное направление деятельности </w:t>
            </w:r>
            <w:r w:rsidR="00A90E7F">
              <w:rPr>
                <w:rFonts w:ascii="Times New Roman" w:eastAsia="Times New Roman" w:hAnsi="Times New Roman"/>
                <w:sz w:val="20"/>
                <w:szCs w:val="20"/>
              </w:rPr>
              <w:t>«</w:t>
            </w:r>
            <w:r w:rsidRPr="00CB5106">
              <w:rPr>
                <w:rFonts w:ascii="Times New Roman" w:eastAsia="Times New Roman" w:hAnsi="Times New Roman"/>
                <w:sz w:val="20"/>
                <w:szCs w:val="20"/>
              </w:rPr>
              <w:t>Обеспечение деятельности муниципальных органов местного самоуправления</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112,0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112,0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Прочие мероприятия органов местного самоуправления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40 1 01 02400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бюджетные ассигнования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40 1 01 02400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Уплата налогов, сборов и иных платежей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40 1 01 02400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850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Исполнение отдельных полномочий Думы города Пыть-Яха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40 1 02 00000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82,0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82,0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40 1 02 72020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82,0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82,0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40 1 02 72020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22,0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22,0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40 1 02 72020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22,0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22,0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Социальное обеспечение и иные выплаты населению</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40 1 02 72020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Публичные нормативные выплаты гражданам несоциального характера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40 1 02 72020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330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Непрограммное направление деятельности </w:t>
            </w:r>
            <w:r w:rsidR="00A90E7F">
              <w:rPr>
                <w:rFonts w:ascii="Times New Roman" w:eastAsia="Times New Roman" w:hAnsi="Times New Roman"/>
                <w:sz w:val="20"/>
                <w:szCs w:val="20"/>
              </w:rPr>
              <w:t>«</w:t>
            </w:r>
            <w:r w:rsidRPr="00CB5106">
              <w:rPr>
                <w:rFonts w:ascii="Times New Roman" w:eastAsia="Times New Roman" w:hAnsi="Times New Roman"/>
                <w:sz w:val="20"/>
                <w:szCs w:val="20"/>
              </w:rPr>
              <w:t>Исполнение отдельных расходных обязательств муниципального образования городской округ город Пыть-Ях</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40 3 00 00000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39 468,5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78 274,0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Условно утверждённые расходы</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40 3 00 09990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39 468,5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78 274,0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бюджетные ассигнования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40 3 00 09990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39 468,5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78 274,0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Резервные средства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40 3 00 09990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870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39 468,5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78 274,0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Национальная оборона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5 402,2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5 466,8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Мобилизационная и вневойсковая подготовка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5 402,2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5 466,8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Непрограммные направления деятельности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5 402,2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5 466,8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Непрограммное направление деятельности </w:t>
            </w:r>
            <w:r w:rsidR="00A90E7F">
              <w:rPr>
                <w:rFonts w:ascii="Times New Roman" w:eastAsia="Times New Roman" w:hAnsi="Times New Roman"/>
                <w:sz w:val="20"/>
                <w:szCs w:val="20"/>
              </w:rPr>
              <w:t>«</w:t>
            </w:r>
            <w:r w:rsidRPr="00CB5106">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40 2 00 00000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5 402,2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5 466,8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40 2 00 51180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5 402,2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5 466,8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40 2 00 51180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5 402,2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5 466,8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40 2 00 51180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5 402,2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5 466,8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Национальная безопасность и правоохранительная деятельность</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32 439,9</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32 413,1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Органы юстиции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5 293,9</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5 267,1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Развитие муниципальной службы в городе Пыть-Яхе</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5 293,9</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5 267,1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5 293,9</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5 267,1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5 293,9</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5 267,1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20 4 01 59300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4 083,8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4 057,0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20 4 01 59300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4 083,8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4 057,0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20 4 01 59300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4 083,8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4 057,0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D9300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1 210,1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1 210,1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D9300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988,4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903,4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D9300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988,4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903,4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D9300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221,7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306,7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D9300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221,7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306,7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Гражданская оборона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2 515,0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2 515,0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Безопасность жизнедеятельности в городе Пыть-Яхе</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Переподготовка и повышение квалификации работников</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12 1 01 00000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12 1 01 99990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12 1 01 99990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12 1 01 99990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Управление муниципальным имуществом города Пыть-Яха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Повышение эффективности системы управления муниципальным имуществом</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Обеспечение надлежащего уровня эксплуатации муниципального имущества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23 059,2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23 059,2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Безопасность жизнедеятельности в городе Пыть-Яхе</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23 059,2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23 059,2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2 510,2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2 510,2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Проведение пропаганды и обучение населения способам защиты и действиям в чрезвычайных ситуациях</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12 1 02 00000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114,0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114,0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12 1 02 99990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114,0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114,0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12 1 02 99990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114,0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114,0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12 1 02 99990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114,0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114,0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Изготовление и установка информационных знаков по безопасности на водных объектах</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12 1 03 00000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12 1 03 99990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12 1 03 99990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12 1 03 99990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Повышение защиты населения и территории от угроз природного и техногенного характера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12 1 04 00000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2 383,2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2 383,2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12 1 04 99990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2 383,2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2 383,2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12 1 04 99990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2 383,2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2 383,2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12 1 04 99990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2 383,2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2 383,2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Укрепление пожарной безопасности в муниципальном образовании городской округ город Пыть-Ях</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12 2 00 00000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2 199,0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2 199,0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Обеспечение противопожарной защиты территорий</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12 2 01 00000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2 199,0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2 199,0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12 2 01 61100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1 243,7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1 243,7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бюджетные ассигнования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12 2 01 61100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1 243,7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1 243,7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12 2 01 61100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1 243,7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1 243,7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12 2 01 99990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955,3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955,3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12 2 01 99990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955,3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955,3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12 2 01 99990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955,3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955,3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 xml:space="preserve">Материально-техническое и финансовое обеспечение деятельности МКУ </w:t>
            </w:r>
            <w:r w:rsidR="00A90E7F">
              <w:rPr>
                <w:rFonts w:ascii="Times New Roman" w:eastAsia="Times New Roman" w:hAnsi="Times New Roman"/>
                <w:sz w:val="20"/>
                <w:szCs w:val="20"/>
              </w:rPr>
              <w:t>«</w:t>
            </w:r>
            <w:r w:rsidRPr="00CB5106">
              <w:rPr>
                <w:rFonts w:ascii="Times New Roman" w:eastAsia="Times New Roman" w:hAnsi="Times New Roman"/>
                <w:sz w:val="20"/>
                <w:szCs w:val="20"/>
              </w:rPr>
              <w:t>ЕДДС города Пыть-Яха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12 3 00 00000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18 350,0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18 350,0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 xml:space="preserve">Финансовое обеспечение осуществления МКУ </w:t>
            </w:r>
            <w:r w:rsidR="00A90E7F">
              <w:rPr>
                <w:rFonts w:ascii="Times New Roman" w:eastAsia="Times New Roman" w:hAnsi="Times New Roman"/>
                <w:sz w:val="20"/>
                <w:szCs w:val="20"/>
              </w:rPr>
              <w:t>«</w:t>
            </w:r>
            <w:r w:rsidRPr="00CB5106">
              <w:rPr>
                <w:rFonts w:ascii="Times New Roman" w:eastAsia="Times New Roman" w:hAnsi="Times New Roman"/>
                <w:sz w:val="20"/>
                <w:szCs w:val="20"/>
              </w:rPr>
              <w:t>ЕДДС города Пыть-Яха</w:t>
            </w:r>
            <w:r w:rsidR="00A90E7F">
              <w:rPr>
                <w:rFonts w:ascii="Times New Roman" w:eastAsia="Times New Roman" w:hAnsi="Times New Roman"/>
                <w:sz w:val="20"/>
                <w:szCs w:val="20"/>
              </w:rPr>
              <w:t>»</w:t>
            </w:r>
            <w:r w:rsidRPr="00CB5106">
              <w:rPr>
                <w:rFonts w:ascii="Times New Roman" w:eastAsia="Times New Roman" w:hAnsi="Times New Roman"/>
                <w:sz w:val="20"/>
                <w:szCs w:val="20"/>
              </w:rPr>
              <w:t xml:space="preserve"> установленных видов деятельности</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12 3 01 00000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18 350,0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18 350,0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12 3 01 00590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18 350,0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18 350,0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12 3 01 00590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15 267,7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15 267,7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казенных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12 3 01 00590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15 267,7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15 267,7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12 3 01 00590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3 080,5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3 080,5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12 3 01 00590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3 080,5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3 080,5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Иные бюджетные ассигнования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12 3 01 00590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Уплата налогов, сборов и иных платежей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12 3 01 00590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850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1 571,8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1 571,8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Профилактика правонарушений в городе Пыть-Яхе</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1 571,8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1 571,8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Профилактика правонарушений</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1 571,8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1 571,8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1 437,0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1 437,0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1 437,0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1 437,0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1 437,0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1 437,0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1 437,0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1 437,0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Создание условий для деятельности народных дружин</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10 1 02 00000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134,8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134,8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Создание условий для деятельности народных дружин</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10 1 02 82300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94,3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94,3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10 1 02 82300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91,0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91,0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казенных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10 1 02 82300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91,0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91,0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10 1 02 82300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10 1 02 82300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02 S2300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02 S2300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казенных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02 S2300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02 S2300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 1 02 S2300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Национальная экономика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257 429,1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252 552,4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Общеэкономические вопросы</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2 478,4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2 478,4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Поддержка занятости населения в городе Пыть-Яхе</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2 478,4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2 478,4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Содействие трудоустройству граждан</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1 235,2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1 235,2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Содействие улучшению положения на рынке труда не занятых трудовой деятельностью и безработных граждан</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06 1 01 00000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1 235,2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1 235,2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 по содействию трудоустройству граждан</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06 1 01 85060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1 235,2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1 235,2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06 1 01 85060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1 235,2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1 235,2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06 1 01 85060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1 235,2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1 235,2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Улучшение условий и охраны труда в муниципальном образовании</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06 2 00 00000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1 075,7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1 075,7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06 2 02 00000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1 075,7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1 075,7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06 2 02 99990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1 075,7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1 075,7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06 2 02 99990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1 075,7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1 075,7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06 2 02 99990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1 075,7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1 075,7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Сопровождение инвалидов, в том числе молодого возраста, при трудоустройстве</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06 3 00 00000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167,5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167,5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Содействие трудоустройству граждан с инвалидностью и их адаптация на рынке труда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06 3 01 00000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167,5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167,5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 по содействию трудоустройству граждан</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06 3 01 85060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167,5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167,5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06 3 01 85060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167,5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167,5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06 3 01 85060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167,5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167,5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Сельское хозяйство и рыболовство</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10 504,5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10 518,8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Развитие агропромышленного комплекса в городе Пыть-Яхе</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10 504,5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10 518,8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Развитие отрасли животноводства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8 978,0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8 978,0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Развитие животноводства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07 1 01 00000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8 978,0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8 978,0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Поддержка и развитие животноводства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07 1 01 84350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8 978,0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8 978,0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бюджетные ассигнования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07 1 01 84350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8 978,0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8 978,0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07 1 01 84350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8 978,0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8 978,0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07 4 00 00000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1 372,5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1 386,8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07 4 01 00000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1 372,5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1 386,8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07 4 01 84200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872,5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886,8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07 4 01 84200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872,5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886,8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07 4 01 84200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872,5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886,8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4 01 G4200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4 01 G4200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4 01 G4200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Общепрограммные мероприятия</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07 5 00 00000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154,0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154,0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Создание общих условий функционирования и развития сельского хозяйства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07 5 01 00000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154,0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154,0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07 5 01 99990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154,0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154,0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07 5 01 99990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07 5 01 99990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бюджетные ассигнования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07 5 01 99990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135,0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135,0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07 5 01 99990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135,0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135,0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Транспорт</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50 873,2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50 873,2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Современная транспортная система города Пыть-Яха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50 873,2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50 873,2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Автомобильный транспорт</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50 873,2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50 873,2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16 1 02 00000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50 873,2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50 873,2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16 1 02 99990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50 873,2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50 873,2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16 1 02 99990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50 873,2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50 873,2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16 1 02 99990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50 873,2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50 873,2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Дорожное хозяйство (дорожные фонды)</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90 271,5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80 271,5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Современная транспортная система города Пыть-Яха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90 271,5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80 271,5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Дорожное хозяйство</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16 2 00 00000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89 013,3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79 013,3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Содержание автомобильных дорог и искусственных сооружений на них</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16 2 01 00000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64 013,3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64 013,3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16 2 01 99990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64 013,3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64 013,3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16 2 01 99990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64 013,3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64 013,3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16 2 01 99990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64 013,3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64 013,3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16 2 03 00000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25 000,0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15 000,0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16 2 03 99990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25 000,0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15 000,0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16 2 03 99990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25 000,0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15 000,0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16 2 03 99990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25 000,0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15 000,0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Безопасность дорожного движения</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16 4 00 00000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1 258,2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1 258,2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16 4 01 00000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1 258,2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1 258,2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16 4 01 99990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1 258,2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1 258,2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16 4 01 99990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1 258,2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1 258,2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16 4 01 99990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1 258,2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1 258,2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Связь и информатика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9 797,2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9 797,2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Цифровое развитие города Пыть-Яха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15 0 00 00000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7 460,9</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7 460,9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Цифровой город</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15 1 00 00000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5 831,7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5 385,7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15 1 01 00000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78,0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68,0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Услуги в области информационных технологий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15 1 01 20070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78,0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68,0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15 1 01 20070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78,0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68,0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15 1 01 20070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78,0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68,0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Развитие и сопровождение информационных систем в деятельности органов местного самоуправления</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15 1 02 00000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4 253,7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3 817,7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Услуги в области информационных технологий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15 1 02 20070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4 253,7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3 817,7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15 1 02 20070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4 253,7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3 817,7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15 1 02 20070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4 253,7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3 817,7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Модернизация оборудования, развитие и поддержка корпоративной сети органа местного самоуправления</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15 1 03 00000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Услуги в области информационных технологий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15 1 03 20070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15 1 03 20070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15 1 03 20070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Создание устойчивой информационно-телекоммуникационной инфраструктуры</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15 2 00 00000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1 629,2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2 075,2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Развитие системы обеспечения информационной безопасности органов местного самоуправления</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15 2 03 00000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1 629,2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2 075,2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Услуги в области информационных технологий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15 2 03 20070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1 629,2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2 075,2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15 2 03 20070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1 629,2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2 075,2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15 2 03 20070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1 629,2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2 075,2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Развитие муниципальной службы в городе Пыть-Яхе</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2 034,2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2 034,2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2 034,2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2 034,2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2 034,2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2 034,2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Прочие мероприятия органов местного самоуправления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20 4 01 02400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2 034,2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2 034,2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20 4 01 02400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2 034,2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2 034,2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20 4 01 02400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2 034,2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2 034,2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Непрограммные направления деятельности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302,1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302,1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Непрограммное направление деятельности </w:t>
            </w:r>
            <w:r w:rsidR="00A90E7F">
              <w:rPr>
                <w:rFonts w:ascii="Times New Roman" w:eastAsia="Times New Roman" w:hAnsi="Times New Roman"/>
                <w:sz w:val="20"/>
                <w:szCs w:val="20"/>
              </w:rPr>
              <w:t>«</w:t>
            </w:r>
            <w:r w:rsidRPr="00CB5106">
              <w:rPr>
                <w:rFonts w:ascii="Times New Roman" w:eastAsia="Times New Roman" w:hAnsi="Times New Roman"/>
                <w:sz w:val="20"/>
                <w:szCs w:val="20"/>
              </w:rPr>
              <w:t>Обеспечение деятельности муниципальных органов местного самоуправления</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302,1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302,1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302,1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302,1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Прочие мероприятия органов местного самоуправления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40 1 01 02400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302,1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302,1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40 1 01 02400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302,1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302,1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40 1 01 02400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302,1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302,1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Другие вопросы в области национальной экономики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93 504,3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98 613,3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Поддержка занятости населения в городе Пыть-Яхе</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7 451,4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7 451,4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Улучшение условий и охраны труда в муниципальном образовании</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06 2 00 00000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7 451,4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7 451,4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Совершенствование механизма управления охраной труда в муниципальном образовании</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06 2 01 00000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7 451,4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7 451,4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06 2 01 02040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5 820,4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5 820,4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06 2 01 02040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5 820,4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5 820,4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06 2 01 02040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5 820,4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5 820,4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06 2 01 84120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1 631,0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1 631,0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06 2 01 84120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1 482,7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1 512,7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06 2 01 84120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1 482,7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1 512,7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06 2 01 84120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148,3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118,3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06 2 01 84120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148,3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118,3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Развитие жилищной сферы в городе Пыть-Яхе</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28 645,3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32 124,3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Содействие развитию градостроительной деятельности</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3 521,0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7 000,0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Внесение изменений в Генеральный план города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08 1 01 00000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3 521,0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7 000,0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Мероприятия по градостроительной деятельности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08 1 01 82761</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2 790,0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6 510,0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08 1 01 82761</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2 790,0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6 510,0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08 1 01 82761</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2 790,0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6 510,0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08 1 01 99990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521,0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08 1 01 99990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521,0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08 1 01 99990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521,0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1 01 S2761</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490,0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1 01 S2761</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490,0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1 01 S2761</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490,0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 xml:space="preserve">Организационное обеспечение деятельности МКУ </w:t>
            </w:r>
            <w:r w:rsidR="00A90E7F">
              <w:rPr>
                <w:rFonts w:ascii="Times New Roman" w:eastAsia="Times New Roman" w:hAnsi="Times New Roman"/>
                <w:sz w:val="20"/>
                <w:szCs w:val="20"/>
              </w:rPr>
              <w:t>«</w:t>
            </w:r>
            <w:r w:rsidRPr="00CB5106">
              <w:rPr>
                <w:rFonts w:ascii="Times New Roman" w:eastAsia="Times New Roman" w:hAnsi="Times New Roman"/>
                <w:sz w:val="20"/>
                <w:szCs w:val="20"/>
              </w:rPr>
              <w:t>Управление капитального строительства города Пыть-Ях</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08 4 00 00000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25 124,3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25 124,3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08 4 01 00000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25 124,3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25 124,3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08 4 01 00590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25 124,3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25 124,3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08 4 01 00590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21 301,8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21 301,8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казенных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08 4 01 00590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21 301,8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21 301,8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08 4 01 00590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3 572,5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3 572,5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08 4 01 00590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3 572,5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3 572,5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бюджетные ассигнования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08 4 01 00590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Уплата налогов, сборов и иных платежей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08 4 01 00590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850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Развитие экономического потенциала города Пыть-Яха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3 018,5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3 018,5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Развитие малого и среднего предпринимательства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14 3 00 00000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3 018,5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3 018,5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Пропаганда и популяризация предпринимательской деятельности</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14 3 03 00000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14 3 03 99990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14 3 03 99990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14 3 03 99990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Региональный проект </w:t>
            </w:r>
            <w:r w:rsidR="00A90E7F">
              <w:rPr>
                <w:rFonts w:ascii="Times New Roman" w:eastAsia="Times New Roman" w:hAnsi="Times New Roman"/>
                <w:sz w:val="20"/>
                <w:szCs w:val="20"/>
              </w:rPr>
              <w:t>«</w:t>
            </w:r>
            <w:r w:rsidRPr="00CB5106">
              <w:rPr>
                <w:rFonts w:ascii="Times New Roman" w:eastAsia="Times New Roman" w:hAnsi="Times New Roman"/>
                <w:sz w:val="20"/>
                <w:szCs w:val="20"/>
              </w:rPr>
              <w:t>Создание условий для легкого старта и комфортного ведения бизнеса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 3 I4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3 015,0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3 015,0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Поддержка малого и среднего предпринимательства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 3 I4 82380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2 713,5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2 713,5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бюджетные ассигнования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 3 I4 82380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2 713,5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2 713,5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 3 I4 82380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2 713,5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2 713,5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 3 I4 S2380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301,5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301,5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бюджетные ассигнования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 3 I4 S2380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301,5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301,5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14 3 I4 S2380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301,5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301,5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Управление муниципальным имуществом города Пыть-Яха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1 660,0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Повышение эффективности системы управления муниципальным имуществом</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1 660,0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Проведение мероприятий по землеустройству и землепользованию</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19 1 03 00000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1 660,0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19 1 03 99990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1 660,0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19 1 03 99990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1 660,0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19 1 03 99990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1 660,0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Развитие муниципальной службы в городе Пыть-Яхе</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54 359,1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54 359,1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54 359,1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54 359,1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54 359,1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54 359,1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54 359,1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54 359,1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54 359,1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54 359,1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54 359,1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54 359,1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Жилищно-коммунальное хозяйство</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403 717,5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369 102,3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Жилищное хозяйство</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263 133,6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237 651,6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Развитие жилищной сферы в городе Пыть-Яхе</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261 382,6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234 900,6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Содействие развитию жилищного строительства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08 2 00 00000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261 382,6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234 900,6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08 2 01 00000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43 710,0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18 228,0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08 2 01 82762</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40 650,3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16 952,0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08 2 01 82762</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40 650,3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16 952,0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Бюджетные инвестиции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08 2 01 82762</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40 650,3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16 952,0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2 01 S2762</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3 059,7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1 276,0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2 01 S2762</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3 059,7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1 276,0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Бюджетные инвестиции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2 01 S2762</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3 059,7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1 276,0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Демонтаж аварийного, непригодного жилищного фонда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08 2 04 00000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08 2 04 99990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08 2 04 99990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08 2 04 99990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08 2 07 00000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216 672,6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216 672,6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2 07 L1780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216 672,6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216 672,6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2 07 L1780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216 672,6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216 672,6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Бюджетные инвестиции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2 07 L1780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216 672,6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216 672,6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Управление муниципальным имуществом города Пыть-Яха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1 751,0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2 751,0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Повышение эффективности системы управления муниципальным имуществом</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1 751,0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2 751,0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Обеспечение надлежащего уровня эксплуатации муниципального имущества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1 751,0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2 751,0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1 751,0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2 751,0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1 751,0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2 751,0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1 751,0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2 751,0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Коммунальное хозяйство</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25 831,6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16 848,4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Социальное и демографическое развитие города Пыть-Яха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2 271,2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2 271,2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Развитие мер социальной поддержки отдельных категорий граждан</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02 2 00 00000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2 271,2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2 271,2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Реализация социальных гарантий отдельных категорий граждан</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02 2 02 00000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2 271,2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2 271,2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02 2 02 61100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2 271,2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2 271,2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бюджетные ассигнования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02 2 02 61100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2 271,2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2 271,2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02 2 02 61100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2 271,2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2 271,2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Жилищно-коммунальный комплекс и городская среда города Пыть-Яха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21 930,4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13 987,2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09 3 00 00000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21 930,4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13 987,2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09 3 01 00000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21 930,4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13 987,2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09 3 01 82591</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18 640,8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11 889,1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09 3 01 82591</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18 640,8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11 889,1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09 3 01 82591</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18 640,8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11 889,1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 3 01 S2591</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3 289,6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2 098,1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 3 01 S2591</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3 289,6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2 098,1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 3 01 S2591</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3 289,6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2 098,1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Экологическая безопасность города Пыть-Яха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590,0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Развитие системы обращения с отходами производства и потребления в муниципальном образовании городской округ г. Пыть-Ях</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13 2 00 00000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590,0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Содержание контейнерных площадок, находящихся в муниципальной собственности (бесхозные)</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13 2 04 00000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590,0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13 2 04 99990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590,0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13 2 04 99990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590,0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13 2 04 99990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590,0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Управление муниципальным имуществом города Пыть-Яха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1 630,0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Повышение эффективности системы управления муниципальным имуществом</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1 630,0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Обеспечение надлежащего уровня эксплуатации муниципального имущества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1 630,0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1 630,0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1 630,0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1 630,0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Благоустройство</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74 795,6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74 645,6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Жилищно-коммунальный комплекс и городская среда города Пыть-Яха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13 117,4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13 117,4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Формирование комфортной городской среды</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09 6 00 00000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13 117,4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13 117,4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Региональный проект </w:t>
            </w:r>
            <w:r w:rsidR="00A90E7F">
              <w:rPr>
                <w:rFonts w:ascii="Times New Roman" w:eastAsia="Times New Roman" w:hAnsi="Times New Roman"/>
                <w:sz w:val="20"/>
                <w:szCs w:val="20"/>
              </w:rPr>
              <w:t>«</w:t>
            </w:r>
            <w:r w:rsidRPr="00CB5106">
              <w:rPr>
                <w:rFonts w:ascii="Times New Roman" w:eastAsia="Times New Roman" w:hAnsi="Times New Roman"/>
                <w:sz w:val="20"/>
                <w:szCs w:val="20"/>
              </w:rPr>
              <w:t>Формирование комфортной городской среды</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 6 F2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13 117,4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13 117,4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программ формирования современной городской среды</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 6 F2 55550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13 117,4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13 117,4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 6 F2 55550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13 117,4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13 117,4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 6 F2 55550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13 117,4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13 117,4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Содержание городских территорий, озеленение и благоустройство в городе Пыть-Яхе</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61 678,2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61 528,2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Организация освещения улиц, территорий микрорайонов</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14 689,7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14 689,7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14 689,7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14 689,7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14 689,7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14 689,7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14 689,7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14 689,7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Организация озеленения и благоустройства территорий города, охрана, защита, воспроизводство зеленных насаждений</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21 0 02 00000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7 694,8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7 694,8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7 694,8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7 694,8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7 694,8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7 694,8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7 694,8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7 694,8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Содержание мест захоронения</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21 0 03 00000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9 564,6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9 564,6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21 0 03 00590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9 564,6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9 564,6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21 0 03 00590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9 564,6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9 564,6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21 0 03 00590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9 564,6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9 564,6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Создание условий для массового отдыха жителей города и организация обустройства мест массового отдыха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21 0 04 00000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6 493,4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6 343,4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21 0 04 99990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6 493,4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6 343,4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21 0 04 99990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6 493,4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6 343,4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21 0 04 99990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6 493,4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6 343,4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Летнее и зимнее содержание городских территорий</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21 0 05 00000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23 140,7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23 140,7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21 0 05 61100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1 250,3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1 250,3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бюджетные ассигнования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21 0 05 61100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1 250,3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1 250,3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21 0 05 61100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1 250,3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1 250,3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21 0 05 99990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21 890,4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21 890,4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21 0 05 99990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21 890,4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21 890,4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21 0 05 99990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21 890,4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21 890,4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Повышение уровня культуры населения</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21 0 06 00000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21 0 06 99990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21 0 06 99990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21 0 06 99990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Другие вопросы в области жилищно-коммунального хозяйства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39 956,7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39 956,7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Развитие жилищной сферы в городе Пыть-Яхе</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08 3 00 00000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 xml:space="preserve">Реализацию полномочий, указанных в пунктах 3.1, 3.2 статьи 2 Закона Ханты-Мансийского автономного округа - Югры от 31 марта 2009 года N 36-оз </w:t>
            </w:r>
            <w:r w:rsidR="00A90E7F">
              <w:rPr>
                <w:rFonts w:ascii="Times New Roman" w:eastAsia="Times New Roman" w:hAnsi="Times New Roman"/>
                <w:sz w:val="20"/>
                <w:szCs w:val="20"/>
              </w:rPr>
              <w:t>«</w:t>
            </w:r>
            <w:r w:rsidRPr="00CB5106">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08 3 05 00000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sidR="00A90E7F">
              <w:rPr>
                <w:rFonts w:ascii="Times New Roman" w:eastAsia="Times New Roman" w:hAnsi="Times New Roman"/>
                <w:sz w:val="20"/>
                <w:szCs w:val="20"/>
              </w:rPr>
              <w:t>«</w:t>
            </w:r>
            <w:r w:rsidRPr="00CB5106">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08 3 05 84220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08 3 05 84220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08 3 05 84220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Управление муниципальным имуществом города Пыть-Яха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Повышение эффективности системы управления муниципальным имуществом</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Обеспечение надлежащего уровня эксплуатации муниципального имущества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19 1 02 61100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бюджетные ассигнования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19 1 02 61100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19 1 02 61100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810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Развитие муниципальной службы в городе Пыть-Яхе</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38 937,2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38 937,2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38 937,2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38 937,2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38 937,2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38 937,2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38 937,2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38 937,2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38 937,2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38 937,2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38 937,2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38 937,2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Охрана окружающей среды</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1 700,9</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1 230,9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Охрана объектов растительного и животного мира и среды их обитания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867,0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397,0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Экологическая безопасность города Пыть-Яха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867,0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397,0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Регулирование качества окружающей среды в муниципальном образовании городской округ город Пыть-Ях</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867,0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397,0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13 1 01 00000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470,0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13 1 01 99990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470,0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13 1 01 99990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470,0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13 1 01 99990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470,0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 xml:space="preserve">Организация и проведении мероприятий в рамках международной экологической акции </w:t>
            </w:r>
            <w:r w:rsidR="00A90E7F">
              <w:rPr>
                <w:rFonts w:ascii="Times New Roman" w:eastAsia="Times New Roman" w:hAnsi="Times New Roman"/>
                <w:sz w:val="20"/>
                <w:szCs w:val="20"/>
              </w:rPr>
              <w:t>«</w:t>
            </w:r>
            <w:r w:rsidRPr="00CB5106">
              <w:rPr>
                <w:rFonts w:ascii="Times New Roman" w:eastAsia="Times New Roman" w:hAnsi="Times New Roman"/>
                <w:sz w:val="20"/>
                <w:szCs w:val="20"/>
              </w:rPr>
              <w:t>Спасти и сохранить</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13 1 03 00000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397,0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397,0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13 1 03 99990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397,0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397,0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13 1 03 99990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397,0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397,0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13 1 03 99990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397,0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397,0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Другие вопросы в области охраны окружающей среды</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833,9</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833,9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Экологическая безопасность города Пыть-Яха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833,9</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833,9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Регулирование качества окружающей среды в муниципальном образовании городской округ город Пыть-Ях</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 xml:space="preserve">Участие в окружном конкурсе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Лучшее муниципальное образование Ханты-Мансийского автономного округа-Югры в сфере отношений, связанных с охраной окружающей среды</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13 1 04 00000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13 1 04 99990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13 1 04 99990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13 1 04 99990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Развитие системы обращения с отходами производства и потребления в муниципальном образовании городской округ г. Пыть-Ях</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13 2 00 00000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733,9</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733,9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Обеспечение регулирования деятельности по обращению с отходами производства и потребления</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13 2 03 00000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120,9</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120,9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13 2 03 84290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120,9</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120,9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13 2 03 84290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114,3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114,3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13 2 03 84290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114,3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114,3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13 2 03 84290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13 2 03 84290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Разработка и реализация мероприятий по ликвидации несанкционированных свалок</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13 2 05 00000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613,0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613,0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13 2 05 99990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613,0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613,0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13 2 05 99990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613,0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613,0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13 2 05 99990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613,0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613,0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Образование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1 879 928,0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1 904 813,8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Дошкольное образование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548 588,2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548 588,2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Развитие образования в городе Пыть-Яхе</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548 588,2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548 588,2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Общее образование. Дополнительное образование детей</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548 267,6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548 267,6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548 267,6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548 267,6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126 312,8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126 312,8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126 312,8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126 312,8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126 312,8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126 312,8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01 1 05 84301</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421 954,8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421 954,8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01 1 05 84301</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421 954,8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421 954,8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01 1 05 84301</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421 954,8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421 954,8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Ресурсное обеспечение в сфере образования, науки и молодежной политики</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320,6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320,6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320,6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320,6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01 4 01 84050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320,6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320,6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01 4 01 84050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320,6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320,6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01 4 01 84050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320,6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320,6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Общее образование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1 051 589,1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1 080 130,3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Развитие образования в городе Пыть-Яхе</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1 051 589,1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1 080 130,3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Общее образование. Дополнительное образование детей</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978 704,0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978 223,9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Развитие системы дошкольного и общего образования</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2 408,0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2 408,0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2 408,0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2 408,0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2 408,0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2 408,0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42,5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42,5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01 1 01 99990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2 365,5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2 365,5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976 146,0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975 665,9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73 835,5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73 835,5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73 835,5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73 835,5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Субсидии бюджетным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50 453,2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50 453,2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23 382,3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23 382,3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01 1 05 20010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26 378,0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26 378,0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01 1 05 20010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26 378,0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26 378,0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01 1 05 20010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23 976,0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23 976,0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01 1 05 20010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2 402,0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2 402,0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01 1 05 53030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35 310,2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35 310,2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01 1 05 53030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35 310,2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35 310,2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01 1 05 53030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30 466,8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30 466,8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01 1 05 53030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4 843,4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4 843,4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01 1 05 84303</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804 271,5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804 271,5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01 1 05 84303</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804 271,5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804 271,5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01 1 05 84303</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573 204,2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561 614,1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01 1 05 84303</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231 067,3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242 657,4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01 1 05 84305</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1 359,0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1 359,0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01 1 05 84305</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1 359,0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1 359,0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01 1 05 84305</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1 359,0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1 359,0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L3040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34 991,8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34 511,7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L3040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34 991,8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34 511,7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L3040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25 802,4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25 466,7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05 L3040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9 189,4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9 045,0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составляющая регионального проекта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Учитель будущего</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E5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E5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E5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E5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Ресурсное обеспечение в сфере образования, науки и молодежной политики</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72 885,1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101 906,4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71 208,0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100 181,7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01 4 01 84030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71 208,0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100 181,7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01 4 01 84030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71 208,0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100 181,7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01 4 01 84030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60 171,3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84 654,3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01 4 01 84030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11 036,7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15 527,4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01 4 03 00000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1 677,1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1 724,7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01 4 03 99990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1 677,1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1 724,7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01 4 03 99990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1 677,1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1 724,7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01 4 03 99990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1 677,1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1 724,7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Дополнительное образование детей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124 184,7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124 184,7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Развитие образования в городе Пыть-Яхе</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48 195,6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48 195,6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Общее образование. Дополнительное образование детей</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48 195,6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48 195,6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составляющая регионального проекта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Успех каждого ребенка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E2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47 245,6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47 245,6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E2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29 305,0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29 305,0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E2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29 305,0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29 305,0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E2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29 305,0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29 305,0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E2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17 940,6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17 940,6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E2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17 940,6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17 940,6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E2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17 940,6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17 940,6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 xml:space="preserve">Муниципальная составляющая регионального проекта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Цифровая образовательная среда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E4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E4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E4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E4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Культурное пространство города Пыть-Яха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75 989,1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75 989,1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Поддержка творческих инициатив, способствующих самореализации населения</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04 2 00 00000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75 989,1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75 989,1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Поддержка одаренных детей и молодежи, развитие художественного образования</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04 2 01 00000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75 989,1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75 989,1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04 2 01 00590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75 989,1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75 989,1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04 2 01 00590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75 989,1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75 989,1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04 2 01 00590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75 989,1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75 989,1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Молодежная политика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125 667,1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122 011,7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Развитие образования в городе Пыть-Яхе</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125 667,1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122 011,7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Общее образование. Дополнительное образование детей</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12 721,4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12 721,4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Организация летнего отдыха и оздоровления детей и молодежи</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01 1 06 00000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12 721,4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12 721,4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Мероприятия по организации отдыха и оздоровления детей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01 1 06 20020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2 514,4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2 514,4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01 1 06 20020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2 514,4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2 514,4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01 1 06 20020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2 079,3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2 079,3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01 1 06 20020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435,1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435,1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01 1 06 82050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8 165,6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8 165,6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01 1 06 82050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8 165,6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8 165,6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01 1 06 82050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4 251,7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4 251,7</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01 1 06 82050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3 913,9</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3 913,9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06 S2050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2 041,4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2 041,4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06 S2050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2 041,4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2 041,4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06 S2050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1 062,9</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1 062,9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1 06 S2050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978,5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978,5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Молодежь Югры и допризывная подготовка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101 982,6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98 327,2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Создание условий для реализации государственной молодежной политики в муниципальном образовании</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35 658,0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34 921,3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35 658,0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34 921,3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35 658,0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34 921,3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35 658,0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34 921,3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Обеспечение развития молодежной политики и патриотического воспитания граждан Российской Федерации</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01 3 03 00000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66 034,6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63 115,9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01 3 03 00590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66 034,6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63 115,9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01 3 03 00590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66 034,6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63 115,9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01 3 03 00590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66 034,6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63 115,9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составляющая регионального проекта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Социальная активность</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E8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290,0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290,0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E8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E8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E8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E8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E8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E8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Ресурсное обеспечение в сфере образования, науки и молодежной политики</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10 963,1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10 963,1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10 963,1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10 963,1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01 4 01 84080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10 963,1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10 963,1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01 4 01 84080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10 963,1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10 963,1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01 4 01 84080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10 963,1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10 963,1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Другие вопросы в области образования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29 898,9</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29 898,9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Развитие образования в городе Пыть-Яхе</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5 551,4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5 551,4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Молодежь Югры и допризывная подготовка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4 000,0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4 000,0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составляющая регионального проекта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Социальная активность</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E8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4 000,0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4 000,0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E8 61810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4 000,0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4 000,0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E8 61810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4 000,0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4 000,0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3 E8 61810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630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4 000,0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4 000,0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Ресурсное обеспечение в сфере образования, науки и молодежной политики</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1 551,4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1 551,4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1 551,4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1 551,4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01 4 01 84050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1 551,4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1 551,4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01 4 01 84050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1 551,4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1 551,4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казенных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01 4 01 84050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1 551,4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1 551,4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11 2 00 00000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11 2 04 00000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11 2 04 99990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11 2 04 99990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11 2 04 99990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11 2 05 00000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11 2 05 99990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11 2 05 99990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11 2 05 99990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Развитие муниципальной службы в городе Пыть-Яхе</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24 267,5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24 267,5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24 267,5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24 267,5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24 267,5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24 267,5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24 267,5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24 267,5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24 267,5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24 267,5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07</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24 267,5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24 267,5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Культура, кинематография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157 559,8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157 578,5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Культура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151 163,2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151 163,2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Культурное пространство города Пыть-Яха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151 163,2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151 163,2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Модернизация и развитие учреждений и организаций культуры</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69 643,5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69 643,5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Развитие библиотечного дела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04 1 01 00000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60 007,5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60 007,5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04 1 01 00590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59 313,2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59 313,2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04 1 01 00590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59 313,2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59 313,2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04 1 01 00590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59 313,2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59 313,2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04 1 01 82520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590,1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590,1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04 1 01 82520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590,1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590,1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04 1 01 82520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590,1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590,1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1 01 S2520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104,2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104,2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1 01 S2520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104,2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104,2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1 01 S2520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104,2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104,2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Развитие музейного дела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04 1 02 00000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9 636,0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9 636,0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04 1 02 00590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9 636,0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9 636,0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04 1 02 00590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9 636,0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9 636,0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04 1 02 00590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9 636,0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9 636,0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Поддержка творческих инициатив, способствующих самореализации населения</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04 2 00 00000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79 885,1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79 885,1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Развитие профессионального искусства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04 2 02 00000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04 2 02 00590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04 2 02 00590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04 2 02 00590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Сохранение нематериального и материального наследия Югры и продвижение культурных проектов</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04 2 03 00000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04 2 03 00590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04 2 03 00590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04 2 03 00590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Стимулирование культурного разнообразия в муниципальном образовании</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04 2 04 00000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79 605,1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79 605,1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04 2 04 00590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79 605,1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79 605,1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04 2 04 00590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79 605,1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79 605,1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04 2 04 00590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79 605,1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79 605,1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Поддержка социально-ориентированных некоммерческих организаций</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04 5 00 00000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1 634,6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1 634,6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04 5 01 00000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1 634,6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1 634,6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04 5 01 00590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1 634,6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1 634,6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04 5 01 00590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1 634,6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1 634,6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04 5 01 00590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1 634,6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1 634,6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Другие вопросы в области культуры, кинематографии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6 396,6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6 415,3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Культурное пространство города Пыть-Яха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315,2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333,9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Организационные, экономические механизмы развития культуры, архивного дела и историко-культурного наследия</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04 3 00 00000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315,2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333,9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Развитие архивного дела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04 3 02 00000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315,2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333,9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04 3 02 84100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315,2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333,9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04 3 02 84100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315,2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333,9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04 3 02 84100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315,2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333,9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Развитие муниципальной службы в городе Пыть-Яхе</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6 081,4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6 081,4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6 081,4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6 081,4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6 081,4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6 081,4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6 081,4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6 081,4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6 081,4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6 081,4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6 081,4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6 081,4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Здравоохранение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3 223,1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3 223,1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Другие вопросы в области здравоохранения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3 223,1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3 223,1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Экологическая безопасность города Пыть-Яха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3 223,1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3 223,1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Организация противоэпидемиологических мероприятий</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13 3 00 00000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3 223,1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3 223,1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13 3 01 00000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3 223,1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3 223,1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13 3 01 84280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3 223,1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3 223,1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13 3 01 84280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34,0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34,0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13 3 01 84280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34,0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34,0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13 3 01 84280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3 189,1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3 189,1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09</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13 3 01 84280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3 189,1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3 189,1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Социальная политика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113 143,4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112 316,8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Пенсионное обеспечение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8 293,4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8 293,4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Социальное и демографическое развитие города Пыть-Яха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8 293,4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8 293,4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Развитие мер социальной поддержки отдельных категорий граждан</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02 2 00 00000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8 293,4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8 293,4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Повышение уровня материального обеспечения граждан</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02 2 01 00000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8 293,4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8 293,4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Пенсии за выслугу лет</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02 2 01 71010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8 293,4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8 293,4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Социальное обеспечение и иные выплаты населению</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02 2 01 71010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8 293,4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8 293,4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02 2 01 71010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8 293,4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8 293,4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Социальное обеспечение населения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5 670,2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4 725,1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Развитие жилищной сферы в городе Пыть-Яхе</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5 670,2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4 725,1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08 3 00 00000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5 670,2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4 725,1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08 3 01 00000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5 670,2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4 725,1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A90E7F">
              <w:rPr>
                <w:rFonts w:ascii="Times New Roman" w:eastAsia="Times New Roman" w:hAnsi="Times New Roman"/>
                <w:sz w:val="20"/>
                <w:szCs w:val="20"/>
              </w:rPr>
              <w:t>«</w:t>
            </w:r>
            <w:r w:rsidRPr="00CB5106">
              <w:rPr>
                <w:rFonts w:ascii="Times New Roman" w:eastAsia="Times New Roman" w:hAnsi="Times New Roman"/>
                <w:sz w:val="20"/>
                <w:szCs w:val="20"/>
              </w:rPr>
              <w:t>О ветеранах</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08 3 01 51350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3 780,2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2 835,1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Социальное обеспечение и иные выплаты населению</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08 3 01 51350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3 780,2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2 835,1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08 3 01 51350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3 780,2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2 835,1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A90E7F">
              <w:rPr>
                <w:rFonts w:ascii="Times New Roman" w:eastAsia="Times New Roman" w:hAnsi="Times New Roman"/>
                <w:sz w:val="20"/>
                <w:szCs w:val="20"/>
              </w:rPr>
              <w:t>«</w:t>
            </w:r>
            <w:r w:rsidRPr="00CB5106">
              <w:rPr>
                <w:rFonts w:ascii="Times New Roman" w:eastAsia="Times New Roman" w:hAnsi="Times New Roman"/>
                <w:sz w:val="20"/>
                <w:szCs w:val="20"/>
              </w:rPr>
              <w:t>О социальной защите инвалидов в Российской Федерации</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08 3 01 51760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1 890,0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1 890,0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Социальное обеспечение и иные выплаты населению</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08 3 01 51760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1 890,0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1 890,0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08 3 01 51760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1 890,0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1 890,0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Охрана семьи и детства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84 205,5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84 324,0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Развитие образования в городе Пыть-Яхе</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30 600,0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30 600,0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Ресурсное обеспечение в сфере образования, науки и молодежной политики</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30 600,0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30 600,0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30 600,0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30 600,0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01 4 01 84050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30 600,0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30 600,0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Социальное обеспечение и иные выплаты населению</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01 4 01 84050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30 600,0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30 600,0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01 4 01 84050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30 600,0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30 600,0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Социальное и демографическое развитие города Пыть-Яха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46 889,3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47 023,1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Поддержка семьи, материнства и детства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46 889,3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47 023,1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02 1 02 00000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46 889,3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47 023,1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02 1 02 84060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31 679,7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28 011,1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02 1 02 84060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1 051,2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441,1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02 1 02 84060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1 051,2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441,1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Социальное обеспечение и иные выплаты населению</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02 1 02 84060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30 628,5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27 570,0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02 1 02 84060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30 628,5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27 570,0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02 1 02 84310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15 209,6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19 012,0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02 1 02 84310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15 209,6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19 012,0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Бюджетные инвестиции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02 1 02 84310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410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15 209,6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19 012,0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Развитие жилищной сферы в городе Пыть-Яхе</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6 716,2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6 700,9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08 3 00 00000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6 716,2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6 700,9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Обеспечение жильем молодых семей</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08 3 02 00000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6 716,2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6 700,9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Реализация мероприятий по обеспечению жильем молодых семей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3 02 L4970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6 716,2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6 700,9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Социальное обеспечение и иные выплаты населению</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3 02 L4970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6 716,2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6 700,9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04</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08 3 02 L4970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320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6 716,2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6 700,9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Другие вопросы в области социальной политики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14 974,3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14 974,3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Социальное и демографическое развитие города Пыть-Яха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14 974,3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14 974,3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Поддержка семьи, материнства и детства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14 974,3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14 974,3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02 1 02 00000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14 974,3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14 974,3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Осуществление деятельности по опеке и попечительству</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02 1 02 84320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14 974,3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14 974,3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02 1 02 84320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12 511,9</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12 511,9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02 1 02 84320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12 511,9</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12 511,9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02 1 02 84320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1 491,1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1 491,1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02 1 02 84320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1 491,1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1 491,1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02 1 02 84320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971,3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971,3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06</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02 1 02 84320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630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971,3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971,3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Физическая культура и спорт</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118 397,7</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118 553,6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Физическая культура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86 770,6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86 766,5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Развитие физической культуры и спорта в городе Пыть-Яхе</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86 770,6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86 766,5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Развитие спорта высших достижений и системы подготовки спортивного резерва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86 770,6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86 766,5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Организация и проведение официальных спортивных мероприятий</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210,4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210,4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210,4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210,4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210,4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210,4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210,4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210,4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Обеспечение участия спортивных сборных команд в официальных спортивных мероприятиях</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05 2 02 00000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2 914,6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2 914,6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05 2 02 00590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2 914,6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2 914,6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05 2 02 00590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2 914,6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2 914,6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05 2 02 00590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2 914,6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2 914,6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05 2 03 00000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82 690,5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82 686,4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05 2 03 00590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82 690,5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82 686,4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05 2 03 00590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82 690,5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82 686,4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05 2 03 00590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82 690,5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82 686,4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05 2 05 00000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955,1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955,1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05 2 05 82110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907,3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907,3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05 2 05 82110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907,3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907,3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05 2 05 82110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907,3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907,3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05 S2110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47,8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47,8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05 S2110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47,8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47,8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05 S2110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47,8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47,8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Массовый спорт</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25 856,0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26 016,0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Развитие физической культуры и спорта в городе Пыть-Яхе</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25 856,0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26 016,0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Развитие физической культуры и массового спорта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25 856,0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26 016,0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Организация и проведение физкультурных (физкультурно-оздоровительных) мероприятий</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930,1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930,1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930,1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930,1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930,1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930,1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05 1 01 00590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930,1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930,1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Обеспечение участия в официальных физкультурных(физкультурно-оздоровительных) мероприятиях</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05 1 03 00000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1 249,9</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1 249,9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05 1 03 00590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1 249,9</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1 249,9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05 1 03 00590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1 249,9</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1 249,9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05 1 03 00590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1 249,9</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1 249,9</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05 1 04 00000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23 206,8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23 074,0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05 1 04 00590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23 206,8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23 074,0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05 1 04 00590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23 206,8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23 074,0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05 1 04 00590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23 206,8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23 074,0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Укрепление материально-технической базы учреждений спорта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05 1 06 00000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109,8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402,6</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Развитие сети спортивных объектов шаговой доступности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05 1 06 82130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104,2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382,4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05 1 06 82130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104,2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382,4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05 1 06 82130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104,2</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382,4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06 S2130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06 S2130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06 S2130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5,6</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20,2</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Региональный проект </w:t>
            </w:r>
            <w:r w:rsidR="00A90E7F">
              <w:rPr>
                <w:rFonts w:ascii="Times New Roman" w:eastAsia="Times New Roman" w:hAnsi="Times New Roman"/>
                <w:sz w:val="20"/>
                <w:szCs w:val="20"/>
              </w:rPr>
              <w:t>«</w:t>
            </w:r>
            <w:r w:rsidRPr="00CB5106">
              <w:rPr>
                <w:rFonts w:ascii="Times New Roman" w:eastAsia="Times New Roman" w:hAnsi="Times New Roman"/>
                <w:sz w:val="20"/>
                <w:szCs w:val="20"/>
              </w:rPr>
              <w:t>Спорт-норма жизни</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P5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359,4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359,4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P5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359,4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359,4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P5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359,4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359,4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1 P5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359,4</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359,4</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Спорт высших достижений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Развитие физической культуры и спорта в городе Пыть-Яхе</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Развитие спорта высших достижений и системы подготовки спортивного резерва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Региональный проект </w:t>
            </w:r>
            <w:r w:rsidR="00A90E7F">
              <w:rPr>
                <w:rFonts w:ascii="Times New Roman" w:eastAsia="Times New Roman" w:hAnsi="Times New Roman"/>
                <w:sz w:val="20"/>
                <w:szCs w:val="20"/>
              </w:rPr>
              <w:t>«</w:t>
            </w:r>
            <w:r w:rsidRPr="00CB5106">
              <w:rPr>
                <w:rFonts w:ascii="Times New Roman" w:eastAsia="Times New Roman" w:hAnsi="Times New Roman"/>
                <w:sz w:val="20"/>
                <w:szCs w:val="20"/>
              </w:rPr>
              <w:t>Спорт-норма жизни</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P5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P5 50810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P5 50810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бюджетным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03</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 2 P5 50810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610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200,0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lastRenderedPageBreak/>
              <w:t>Другие вопросы в области физической культуры и спорта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5 571,1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5 571,1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Развитие муниципальной службы в городе Пыть-Яхе</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5 571,1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5 571,1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5 571,1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5 571,1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5 571,1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5 571,1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5 571,1</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5 571,1</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5 566,3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5 566,3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выплаты персоналу государственных (муниципальных) органов</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5 566,3</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5 566,3</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11</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05</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20 4 01 02040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240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4,8</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4,8</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Средства массовой информации</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28 497,5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28 497,5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Телевидение и радиовещание</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19 006,5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19 006,5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Развитие гражданского общества в городе Пыть-Яхе</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19 006,5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19 006,5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город Пыть-Ях</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18 2 00 00000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19 006,5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19 006,5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Организация функционирования телерадиовещания</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18 2 02 00000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19 006,5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19 006,5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18 2 02 00590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19 006,5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19 006,5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18 2 02 00590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19 006,5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19 006,5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01</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18 2 02 00590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19 006,5</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19 006,5</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Периодическая печать и издательства</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9 491,0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9 491,0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Муниципальная 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Развитие гражданского общества в городе Пыть-Яхе</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18 0 00 00000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9 491,0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9 491,0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Подпрограмма </w:t>
            </w:r>
            <w:r w:rsidR="00A90E7F">
              <w:rPr>
                <w:rFonts w:ascii="Times New Roman" w:eastAsia="Times New Roman" w:hAnsi="Times New Roman"/>
                <w:sz w:val="20"/>
                <w:szCs w:val="20"/>
              </w:rPr>
              <w:t>«</w:t>
            </w:r>
            <w:r w:rsidRPr="00CB5106">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город Пыть-Ях</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18 2 00 00000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9 491,0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9 491,0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 xml:space="preserve">Основное мероприятие </w:t>
            </w:r>
            <w:r w:rsidR="00A90E7F">
              <w:rPr>
                <w:rFonts w:ascii="Times New Roman" w:eastAsia="Times New Roman" w:hAnsi="Times New Roman"/>
                <w:sz w:val="20"/>
                <w:szCs w:val="20"/>
              </w:rPr>
              <w:t>«</w:t>
            </w:r>
            <w:r w:rsidRPr="00CB5106">
              <w:rPr>
                <w:rFonts w:ascii="Times New Roman" w:eastAsia="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sidR="00A90E7F">
              <w:rPr>
                <w:rFonts w:ascii="Times New Roman" w:eastAsia="Times New Roman" w:hAnsi="Times New Roman"/>
                <w:sz w:val="20"/>
                <w:szCs w:val="20"/>
              </w:rPr>
              <w:t>«</w:t>
            </w:r>
            <w:r w:rsidRPr="00CB5106">
              <w:rPr>
                <w:rFonts w:ascii="Times New Roman" w:eastAsia="Times New Roman" w:hAnsi="Times New Roman"/>
                <w:sz w:val="20"/>
                <w:szCs w:val="20"/>
              </w:rPr>
              <w:t>Новая Северная газета</w:t>
            </w:r>
            <w:r w:rsidR="00A90E7F">
              <w:rPr>
                <w:rFonts w:ascii="Times New Roman" w:eastAsia="Times New Roman" w:hAnsi="Times New Roman"/>
                <w:sz w:val="20"/>
                <w:szCs w:val="20"/>
              </w:rPr>
              <w:t>»</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18 2 03 00000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9 491,0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9 491,0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18 2 03 00590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 </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9 491,0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9 491,0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18 2 03 00590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600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9 491,0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9 491,0</w:t>
            </w:r>
          </w:p>
        </w:tc>
      </w:tr>
      <w:tr w:rsidR="00CB5106" w:rsidRPr="00CB5106" w:rsidTr="00CB5106">
        <w:trPr>
          <w:cantSplit/>
          <w:trHeight w:val="20"/>
        </w:trPr>
        <w:tc>
          <w:tcPr>
            <w:tcW w:w="2390" w:type="pct"/>
            <w:shd w:val="clear" w:color="auto" w:fill="auto"/>
            <w:hideMark/>
          </w:tcPr>
          <w:p w:rsidR="00CB5106" w:rsidRPr="00CB5106" w:rsidRDefault="00CB5106" w:rsidP="00CB5106">
            <w:pPr>
              <w:spacing w:after="0" w:line="240" w:lineRule="auto"/>
              <w:rPr>
                <w:rFonts w:ascii="Times New Roman" w:eastAsia="Times New Roman" w:hAnsi="Times New Roman"/>
                <w:sz w:val="20"/>
                <w:szCs w:val="20"/>
              </w:rPr>
            </w:pPr>
            <w:r w:rsidRPr="00CB5106">
              <w:rPr>
                <w:rFonts w:ascii="Times New Roman" w:eastAsia="Times New Roman" w:hAnsi="Times New Roman"/>
                <w:sz w:val="20"/>
                <w:szCs w:val="20"/>
              </w:rPr>
              <w:t>Субсидии автономным учреждениям</w:t>
            </w:r>
          </w:p>
        </w:tc>
        <w:tc>
          <w:tcPr>
            <w:tcW w:w="225"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12</w:t>
            </w:r>
          </w:p>
        </w:tc>
        <w:tc>
          <w:tcPr>
            <w:tcW w:w="229"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02</w:t>
            </w:r>
          </w:p>
        </w:tc>
        <w:tc>
          <w:tcPr>
            <w:tcW w:w="697"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18 2 03 00590</w:t>
            </w:r>
          </w:p>
        </w:tc>
        <w:tc>
          <w:tcPr>
            <w:tcW w:w="256" w:type="pct"/>
            <w:shd w:val="clear" w:color="auto" w:fill="auto"/>
            <w:noWrap/>
            <w:vAlign w:val="bottom"/>
            <w:hideMark/>
          </w:tcPr>
          <w:p w:rsidR="00CB5106" w:rsidRPr="00CB5106" w:rsidRDefault="00CB5106" w:rsidP="00CB5106">
            <w:pPr>
              <w:spacing w:after="0" w:line="240" w:lineRule="auto"/>
              <w:jc w:val="center"/>
              <w:rPr>
                <w:rFonts w:ascii="Times New Roman" w:eastAsia="Times New Roman" w:hAnsi="Times New Roman"/>
                <w:sz w:val="20"/>
                <w:szCs w:val="20"/>
              </w:rPr>
            </w:pPr>
            <w:r w:rsidRPr="00CB5106">
              <w:rPr>
                <w:rFonts w:ascii="Times New Roman" w:eastAsia="Times New Roman" w:hAnsi="Times New Roman"/>
                <w:sz w:val="20"/>
                <w:szCs w:val="20"/>
              </w:rPr>
              <w:t>620</w:t>
            </w:r>
          </w:p>
        </w:tc>
        <w:tc>
          <w:tcPr>
            <w:tcW w:w="579"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9 491,0</w:t>
            </w:r>
          </w:p>
        </w:tc>
        <w:tc>
          <w:tcPr>
            <w:tcW w:w="625" w:type="pct"/>
            <w:shd w:val="clear" w:color="auto" w:fill="auto"/>
            <w:vAlign w:val="bottom"/>
            <w:hideMark/>
          </w:tcPr>
          <w:p w:rsidR="00CB5106" w:rsidRPr="00CB5106" w:rsidRDefault="00CB5106" w:rsidP="00CB5106">
            <w:pPr>
              <w:spacing w:after="0" w:line="240" w:lineRule="auto"/>
              <w:jc w:val="right"/>
              <w:rPr>
                <w:rFonts w:ascii="Times New Roman" w:eastAsia="Times New Roman" w:hAnsi="Times New Roman"/>
                <w:sz w:val="20"/>
                <w:szCs w:val="20"/>
              </w:rPr>
            </w:pPr>
            <w:r w:rsidRPr="00CB5106">
              <w:rPr>
                <w:rFonts w:ascii="Times New Roman" w:eastAsia="Times New Roman" w:hAnsi="Times New Roman"/>
                <w:sz w:val="20"/>
                <w:szCs w:val="20"/>
              </w:rPr>
              <w:t>9 491,0</w:t>
            </w:r>
          </w:p>
        </w:tc>
      </w:tr>
      <w:tr w:rsidR="00CB5106" w:rsidRPr="00A90E7F" w:rsidTr="00CB5106">
        <w:trPr>
          <w:cantSplit/>
          <w:trHeight w:val="20"/>
        </w:trPr>
        <w:tc>
          <w:tcPr>
            <w:tcW w:w="2390" w:type="pct"/>
            <w:shd w:val="clear" w:color="auto" w:fill="auto"/>
            <w:noWrap/>
            <w:hideMark/>
          </w:tcPr>
          <w:p w:rsidR="00CB5106" w:rsidRPr="00A90E7F" w:rsidRDefault="00CB5106" w:rsidP="00CB5106">
            <w:pPr>
              <w:spacing w:after="0" w:line="240" w:lineRule="auto"/>
              <w:rPr>
                <w:rFonts w:ascii="Times New Roman" w:eastAsia="Times New Roman" w:hAnsi="Times New Roman"/>
                <w:bCs/>
                <w:sz w:val="20"/>
                <w:szCs w:val="20"/>
              </w:rPr>
            </w:pPr>
            <w:r w:rsidRPr="00A90E7F">
              <w:rPr>
                <w:rFonts w:ascii="Times New Roman" w:eastAsia="Times New Roman" w:hAnsi="Times New Roman"/>
                <w:bCs/>
                <w:sz w:val="20"/>
                <w:szCs w:val="20"/>
              </w:rPr>
              <w:t>Всего</w:t>
            </w:r>
          </w:p>
        </w:tc>
        <w:tc>
          <w:tcPr>
            <w:tcW w:w="225" w:type="pct"/>
            <w:shd w:val="clear" w:color="auto" w:fill="auto"/>
            <w:noWrap/>
            <w:vAlign w:val="bottom"/>
            <w:hideMark/>
          </w:tcPr>
          <w:p w:rsidR="00CB5106" w:rsidRPr="00A90E7F" w:rsidRDefault="00CB5106" w:rsidP="00CB5106">
            <w:pPr>
              <w:spacing w:after="0" w:line="240" w:lineRule="auto"/>
              <w:jc w:val="center"/>
              <w:rPr>
                <w:rFonts w:ascii="Times New Roman" w:eastAsia="Times New Roman" w:hAnsi="Times New Roman"/>
                <w:bCs/>
                <w:sz w:val="20"/>
                <w:szCs w:val="20"/>
              </w:rPr>
            </w:pPr>
            <w:r w:rsidRPr="00A90E7F">
              <w:rPr>
                <w:rFonts w:ascii="Times New Roman" w:eastAsia="Times New Roman" w:hAnsi="Times New Roman"/>
                <w:bCs/>
                <w:sz w:val="20"/>
                <w:szCs w:val="20"/>
              </w:rPr>
              <w:t> </w:t>
            </w:r>
          </w:p>
        </w:tc>
        <w:tc>
          <w:tcPr>
            <w:tcW w:w="229" w:type="pct"/>
            <w:shd w:val="clear" w:color="auto" w:fill="auto"/>
            <w:noWrap/>
            <w:vAlign w:val="bottom"/>
            <w:hideMark/>
          </w:tcPr>
          <w:p w:rsidR="00CB5106" w:rsidRPr="00A90E7F" w:rsidRDefault="00CB5106" w:rsidP="00CB5106">
            <w:pPr>
              <w:spacing w:after="0" w:line="240" w:lineRule="auto"/>
              <w:jc w:val="center"/>
              <w:rPr>
                <w:rFonts w:ascii="Times New Roman" w:eastAsia="Times New Roman" w:hAnsi="Times New Roman"/>
                <w:bCs/>
                <w:sz w:val="20"/>
                <w:szCs w:val="20"/>
              </w:rPr>
            </w:pPr>
            <w:r w:rsidRPr="00A90E7F">
              <w:rPr>
                <w:rFonts w:ascii="Times New Roman" w:eastAsia="Times New Roman" w:hAnsi="Times New Roman"/>
                <w:bCs/>
                <w:sz w:val="20"/>
                <w:szCs w:val="20"/>
              </w:rPr>
              <w:t> </w:t>
            </w:r>
          </w:p>
        </w:tc>
        <w:tc>
          <w:tcPr>
            <w:tcW w:w="697" w:type="pct"/>
            <w:shd w:val="clear" w:color="auto" w:fill="auto"/>
            <w:noWrap/>
            <w:vAlign w:val="bottom"/>
            <w:hideMark/>
          </w:tcPr>
          <w:p w:rsidR="00CB5106" w:rsidRPr="00A90E7F" w:rsidRDefault="00CB5106" w:rsidP="00CB5106">
            <w:pPr>
              <w:spacing w:after="0" w:line="240" w:lineRule="auto"/>
              <w:jc w:val="center"/>
              <w:rPr>
                <w:rFonts w:ascii="Times New Roman" w:eastAsia="Times New Roman" w:hAnsi="Times New Roman"/>
                <w:bCs/>
                <w:sz w:val="20"/>
                <w:szCs w:val="20"/>
              </w:rPr>
            </w:pPr>
            <w:r w:rsidRPr="00A90E7F">
              <w:rPr>
                <w:rFonts w:ascii="Times New Roman" w:eastAsia="Times New Roman" w:hAnsi="Times New Roman"/>
                <w:bCs/>
                <w:sz w:val="20"/>
                <w:szCs w:val="20"/>
              </w:rPr>
              <w:t> </w:t>
            </w:r>
          </w:p>
        </w:tc>
        <w:tc>
          <w:tcPr>
            <w:tcW w:w="256" w:type="pct"/>
            <w:shd w:val="clear" w:color="auto" w:fill="auto"/>
            <w:noWrap/>
            <w:vAlign w:val="bottom"/>
            <w:hideMark/>
          </w:tcPr>
          <w:p w:rsidR="00CB5106" w:rsidRPr="00A90E7F" w:rsidRDefault="00CB5106" w:rsidP="00CB5106">
            <w:pPr>
              <w:spacing w:after="0" w:line="240" w:lineRule="auto"/>
              <w:jc w:val="center"/>
              <w:rPr>
                <w:rFonts w:ascii="Times New Roman" w:eastAsia="Times New Roman" w:hAnsi="Times New Roman"/>
                <w:bCs/>
                <w:sz w:val="20"/>
                <w:szCs w:val="20"/>
              </w:rPr>
            </w:pPr>
            <w:r w:rsidRPr="00A90E7F">
              <w:rPr>
                <w:rFonts w:ascii="Times New Roman" w:eastAsia="Times New Roman" w:hAnsi="Times New Roman"/>
                <w:bCs/>
                <w:sz w:val="20"/>
                <w:szCs w:val="20"/>
              </w:rPr>
              <w:t> </w:t>
            </w:r>
          </w:p>
        </w:tc>
        <w:tc>
          <w:tcPr>
            <w:tcW w:w="579" w:type="pct"/>
            <w:shd w:val="clear" w:color="auto" w:fill="auto"/>
            <w:vAlign w:val="bottom"/>
            <w:hideMark/>
          </w:tcPr>
          <w:p w:rsidR="00CB5106" w:rsidRPr="00A90E7F" w:rsidRDefault="00CB5106" w:rsidP="00CB5106">
            <w:pPr>
              <w:spacing w:after="0" w:line="240" w:lineRule="auto"/>
              <w:jc w:val="right"/>
              <w:rPr>
                <w:rFonts w:ascii="Times New Roman" w:eastAsia="Times New Roman" w:hAnsi="Times New Roman"/>
                <w:bCs/>
                <w:sz w:val="20"/>
                <w:szCs w:val="20"/>
              </w:rPr>
            </w:pPr>
            <w:r w:rsidRPr="00A90E7F">
              <w:rPr>
                <w:rFonts w:ascii="Times New Roman" w:eastAsia="Times New Roman" w:hAnsi="Times New Roman"/>
                <w:bCs/>
                <w:sz w:val="20"/>
                <w:szCs w:val="20"/>
              </w:rPr>
              <w:t>3 431 157,5</w:t>
            </w:r>
          </w:p>
        </w:tc>
        <w:tc>
          <w:tcPr>
            <w:tcW w:w="625" w:type="pct"/>
            <w:shd w:val="clear" w:color="auto" w:fill="auto"/>
            <w:vAlign w:val="bottom"/>
            <w:hideMark/>
          </w:tcPr>
          <w:p w:rsidR="00CB5106" w:rsidRPr="00A90E7F" w:rsidRDefault="00CB5106" w:rsidP="00CB5106">
            <w:pPr>
              <w:spacing w:after="0" w:line="240" w:lineRule="auto"/>
              <w:jc w:val="right"/>
              <w:rPr>
                <w:rFonts w:ascii="Times New Roman" w:eastAsia="Times New Roman" w:hAnsi="Times New Roman"/>
                <w:bCs/>
                <w:sz w:val="20"/>
                <w:szCs w:val="20"/>
              </w:rPr>
            </w:pPr>
            <w:r w:rsidRPr="00A90E7F">
              <w:rPr>
                <w:rFonts w:ascii="Times New Roman" w:eastAsia="Times New Roman" w:hAnsi="Times New Roman"/>
                <w:bCs/>
                <w:sz w:val="20"/>
                <w:szCs w:val="20"/>
              </w:rPr>
              <w:t>3 456 441,0</w:t>
            </w:r>
          </w:p>
        </w:tc>
      </w:tr>
    </w:tbl>
    <w:p w:rsidR="00364525" w:rsidRPr="00A90E7F" w:rsidRDefault="00C267D4" w:rsidP="00CB5106">
      <w:pPr>
        <w:spacing w:after="0" w:line="240" w:lineRule="auto"/>
        <w:rPr>
          <w:rFonts w:ascii="Times New Roman" w:hAnsi="Times New Roman"/>
          <w:sz w:val="28"/>
          <w:szCs w:val="28"/>
        </w:rPr>
      </w:pPr>
      <w:r w:rsidRPr="00A90E7F">
        <w:rPr>
          <w:noProof/>
        </w:rPr>
        <mc:AlternateContent>
          <mc:Choice Requires="wps">
            <w:drawing>
              <wp:anchor distT="0" distB="0" distL="114300" distR="114300" simplePos="0" relativeHeight="251659264" behindDoc="0" locked="0" layoutInCell="1" allowOverlap="1" wp14:anchorId="7B421635" wp14:editId="315AF3BA">
                <wp:simplePos x="0" y="0"/>
                <wp:positionH relativeFrom="rightMargin">
                  <wp:posOffset>-76200</wp:posOffset>
                </wp:positionH>
                <wp:positionV relativeFrom="paragraph">
                  <wp:posOffset>-227330</wp:posOffset>
                </wp:positionV>
                <wp:extent cx="36195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4525" w:rsidRPr="00115CDA" w:rsidRDefault="00A90E7F" w:rsidP="00215982">
                            <w:pPr>
                              <w:rPr>
                                <w:rFonts w:ascii="Times New Roman" w:hAnsi="Times New Roman"/>
                                <w:sz w:val="28"/>
                                <w:szCs w:val="28"/>
                              </w:rPr>
                            </w:pPr>
                            <w:r>
                              <w:rPr>
                                <w:rFonts w:ascii="Times New Roman" w:hAnsi="Times New Roman"/>
                                <w:sz w:val="28"/>
                                <w:szCs w:val="28"/>
                              </w:rPr>
                              <w:t>»</w:t>
                            </w:r>
                            <w:r w:rsidR="00E42F78" w:rsidRPr="00115CDA">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6" style="position:absolute;margin-left:-6pt;margin-top:-17.9pt;width:28.5pt;height:24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" filled="f" stroked="f">
                <v:textbox>
                  <w:txbxContent>
                    <w:p w:rsidR="00364525" w:rsidRPr="00115CDA" w:rsidRDefault="00A90E7F" w:rsidP="00215982">
                      <w:pPr>
                        <w:rPr>
                          <w:rFonts w:ascii="Times New Roman" w:hAnsi="Times New Roman"/>
                          <w:sz w:val="28"/>
                          <w:szCs w:val="28"/>
                        </w:rPr>
                      </w:pPr>
                      <w:r>
                        <w:rPr>
                          <w:rFonts w:ascii="Times New Roman" w:hAnsi="Times New Roman"/>
                          <w:sz w:val="28"/>
                          <w:szCs w:val="28"/>
                        </w:rPr>
                        <w:t>»</w:t>
                      </w:r>
                      <w:r w:rsidR="00E42F78" w:rsidRPr="00115CDA">
                        <w:rPr>
                          <w:rFonts w:ascii="Times New Roman" w:hAnsi="Times New Roman"/>
                          <w:sz w:val="28"/>
                          <w:szCs w:val="28"/>
                        </w:rPr>
                        <w:t>.</w:t>
                      </w:r>
                    </w:p>
                  </w:txbxContent>
                </v:textbox>
                <w10:wrap anchorx="margin"/>
              </v:rect>
            </w:pict>
          </mc:Fallback>
        </mc:AlternateContent>
      </w:r>
    </w:p>
    <w:sectPr w:rsidR="00364525" w:rsidRPr="00A90E7F" w:rsidSect="007B62CD">
      <w:headerReference w:type="even" r:id="rId8"/>
      <w:headerReference w:type="default" r:id="rId9"/>
      <w:pgSz w:w="11906" w:h="16838"/>
      <w:pgMar w:top="567" w:right="851" w:bottom="567" w:left="851" w:header="283" w:footer="283" w:gutter="0"/>
      <w:pgNumType w:start="6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12CD" w:rsidRDefault="000B12CD" w:rsidP="00E619A7">
      <w:pPr>
        <w:spacing w:after="0" w:line="240" w:lineRule="auto"/>
      </w:pPr>
      <w:r>
        <w:separator/>
      </w:r>
    </w:p>
  </w:endnote>
  <w:endnote w:type="continuationSeparator" w:id="0">
    <w:p w:rsidR="000B12CD" w:rsidRDefault="000B12CD"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12CD" w:rsidRDefault="000B12CD" w:rsidP="00E619A7">
      <w:pPr>
        <w:spacing w:after="0" w:line="240" w:lineRule="auto"/>
      </w:pPr>
      <w:r>
        <w:separator/>
      </w:r>
    </w:p>
  </w:footnote>
  <w:footnote w:type="continuationSeparator" w:id="0">
    <w:p w:rsidR="000B12CD" w:rsidRDefault="000B12CD"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4525" w:rsidRDefault="00364525" w:rsidP="003436EE">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364525" w:rsidRDefault="00364525" w:rsidP="00562E29">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4525" w:rsidRPr="00A90E7F" w:rsidRDefault="00364525" w:rsidP="00A90E7F">
    <w:pPr>
      <w:pStyle w:val="a5"/>
      <w:framePr w:wrap="around" w:vAnchor="text" w:hAnchor="page" w:x="10711" w:y="18"/>
      <w:rPr>
        <w:rStyle w:val="a9"/>
        <w:rFonts w:ascii="Times New Roman" w:hAnsi="Times New Roman"/>
        <w:sz w:val="24"/>
        <w:szCs w:val="24"/>
      </w:rPr>
    </w:pPr>
    <w:r w:rsidRPr="00A90E7F">
      <w:rPr>
        <w:rStyle w:val="a9"/>
        <w:rFonts w:ascii="Times New Roman" w:hAnsi="Times New Roman"/>
        <w:sz w:val="24"/>
        <w:szCs w:val="24"/>
      </w:rPr>
      <w:fldChar w:fldCharType="begin"/>
    </w:r>
    <w:r w:rsidRPr="00A90E7F">
      <w:rPr>
        <w:rStyle w:val="a9"/>
        <w:rFonts w:ascii="Times New Roman" w:hAnsi="Times New Roman"/>
        <w:sz w:val="24"/>
        <w:szCs w:val="24"/>
      </w:rPr>
      <w:instrText xml:space="preserve">PAGE  </w:instrText>
    </w:r>
    <w:r w:rsidRPr="00A90E7F">
      <w:rPr>
        <w:rStyle w:val="a9"/>
        <w:rFonts w:ascii="Times New Roman" w:hAnsi="Times New Roman"/>
        <w:sz w:val="24"/>
        <w:szCs w:val="24"/>
      </w:rPr>
      <w:fldChar w:fldCharType="separate"/>
    </w:r>
    <w:r w:rsidR="008967C8">
      <w:rPr>
        <w:rStyle w:val="a9"/>
        <w:rFonts w:ascii="Times New Roman" w:hAnsi="Times New Roman"/>
        <w:noProof/>
        <w:sz w:val="24"/>
        <w:szCs w:val="24"/>
      </w:rPr>
      <w:t>63</w:t>
    </w:r>
    <w:r w:rsidRPr="00A90E7F">
      <w:rPr>
        <w:rStyle w:val="a9"/>
        <w:rFonts w:ascii="Times New Roman" w:hAnsi="Times New Roman"/>
        <w:sz w:val="24"/>
        <w:szCs w:val="24"/>
      </w:rPr>
      <w:fldChar w:fldCharType="end"/>
    </w:r>
  </w:p>
  <w:p w:rsidR="00364525" w:rsidRDefault="00364525" w:rsidP="00562E29">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0090C"/>
    <w:rsid w:val="00015D32"/>
    <w:rsid w:val="000530F6"/>
    <w:rsid w:val="00071845"/>
    <w:rsid w:val="000B12CD"/>
    <w:rsid w:val="000F5406"/>
    <w:rsid w:val="00115CDA"/>
    <w:rsid w:val="001273C0"/>
    <w:rsid w:val="00150683"/>
    <w:rsid w:val="00215982"/>
    <w:rsid w:val="00236CE2"/>
    <w:rsid w:val="00255EA7"/>
    <w:rsid w:val="002A3875"/>
    <w:rsid w:val="002B68CB"/>
    <w:rsid w:val="002F4E77"/>
    <w:rsid w:val="00302162"/>
    <w:rsid w:val="003436EE"/>
    <w:rsid w:val="00353A0C"/>
    <w:rsid w:val="00364525"/>
    <w:rsid w:val="00392DB2"/>
    <w:rsid w:val="003B777D"/>
    <w:rsid w:val="003D2C1B"/>
    <w:rsid w:val="003E40A8"/>
    <w:rsid w:val="00416E3B"/>
    <w:rsid w:val="004437FC"/>
    <w:rsid w:val="00471C06"/>
    <w:rsid w:val="00494317"/>
    <w:rsid w:val="004C4750"/>
    <w:rsid w:val="00506907"/>
    <w:rsid w:val="005129B9"/>
    <w:rsid w:val="00543DEC"/>
    <w:rsid w:val="00562E29"/>
    <w:rsid w:val="006029A0"/>
    <w:rsid w:val="006B6BF5"/>
    <w:rsid w:val="006D69E0"/>
    <w:rsid w:val="00724629"/>
    <w:rsid w:val="007B62CD"/>
    <w:rsid w:val="007F2D57"/>
    <w:rsid w:val="00850C6B"/>
    <w:rsid w:val="00860B0D"/>
    <w:rsid w:val="008967C8"/>
    <w:rsid w:val="00897728"/>
    <w:rsid w:val="008B4004"/>
    <w:rsid w:val="008C3C76"/>
    <w:rsid w:val="008C6AC4"/>
    <w:rsid w:val="008E02FC"/>
    <w:rsid w:val="009462D6"/>
    <w:rsid w:val="00A5146E"/>
    <w:rsid w:val="00A867BD"/>
    <w:rsid w:val="00A90E7F"/>
    <w:rsid w:val="00A94DD4"/>
    <w:rsid w:val="00AC3B22"/>
    <w:rsid w:val="00AD0233"/>
    <w:rsid w:val="00AF0A99"/>
    <w:rsid w:val="00BD4961"/>
    <w:rsid w:val="00BD4E0C"/>
    <w:rsid w:val="00BE0CA2"/>
    <w:rsid w:val="00C0581A"/>
    <w:rsid w:val="00C05D1F"/>
    <w:rsid w:val="00C10C5B"/>
    <w:rsid w:val="00C267D4"/>
    <w:rsid w:val="00C60338"/>
    <w:rsid w:val="00C70B1A"/>
    <w:rsid w:val="00CB5106"/>
    <w:rsid w:val="00D22273"/>
    <w:rsid w:val="00D40128"/>
    <w:rsid w:val="00D45BC0"/>
    <w:rsid w:val="00D64D45"/>
    <w:rsid w:val="00DA1D17"/>
    <w:rsid w:val="00DB5281"/>
    <w:rsid w:val="00DB6840"/>
    <w:rsid w:val="00E42F78"/>
    <w:rsid w:val="00E619A7"/>
    <w:rsid w:val="00E7728A"/>
    <w:rsid w:val="00EE7825"/>
    <w:rsid w:val="00EF37B4"/>
    <w:rsid w:val="00F03D91"/>
    <w:rsid w:val="00F3786D"/>
    <w:rsid w:val="00F439DA"/>
    <w:rsid w:val="00F51EC7"/>
    <w:rsid w:val="00FF71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C1B"/>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562E29"/>
    <w:rPr>
      <w:rFonts w:cs="Times New Roman"/>
    </w:rPr>
  </w:style>
  <w:style w:type="paragraph" w:styleId="aa">
    <w:name w:val="Balloon Text"/>
    <w:basedOn w:val="a"/>
    <w:link w:val="ab"/>
    <w:uiPriority w:val="99"/>
    <w:semiHidden/>
    <w:rsid w:val="00562E29"/>
    <w:rPr>
      <w:rFonts w:ascii="Tahoma" w:hAnsi="Tahoma" w:cs="Tahoma"/>
      <w:sz w:val="16"/>
      <w:szCs w:val="16"/>
    </w:rPr>
  </w:style>
  <w:style w:type="character" w:customStyle="1" w:styleId="ab">
    <w:name w:val="Текст выноски Знак"/>
    <w:basedOn w:val="a0"/>
    <w:link w:val="aa"/>
    <w:uiPriority w:val="99"/>
    <w:semiHidden/>
    <w:locked/>
    <w:rsid w:val="00FF712E"/>
    <w:rPr>
      <w:rFonts w:ascii="Times New Roman" w:hAnsi="Times New Roman" w:cs="Times New Roman"/>
      <w:sz w:val="2"/>
    </w:rPr>
  </w:style>
  <w:style w:type="paragraph" w:customStyle="1" w:styleId="xl88">
    <w:name w:val="xl88"/>
    <w:basedOn w:val="a"/>
    <w:rsid w:val="00C05D1F"/>
    <w:pPr>
      <w:pBdr>
        <w:lef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9">
    <w:name w:val="xl89"/>
    <w:basedOn w:val="a"/>
    <w:rsid w:val="00C05D1F"/>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0">
    <w:name w:val="xl90"/>
    <w:basedOn w:val="a"/>
    <w:rsid w:val="00CB51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1">
    <w:name w:val="xl91"/>
    <w:basedOn w:val="a"/>
    <w:rsid w:val="00CB51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rPr>
  </w:style>
  <w:style w:type="paragraph" w:customStyle="1" w:styleId="xl92">
    <w:name w:val="xl92"/>
    <w:basedOn w:val="a"/>
    <w:rsid w:val="00CB510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3">
    <w:name w:val="xl93"/>
    <w:basedOn w:val="a"/>
    <w:rsid w:val="00CB51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4">
    <w:name w:val="xl94"/>
    <w:basedOn w:val="a"/>
    <w:rsid w:val="00CB51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5">
    <w:name w:val="xl95"/>
    <w:basedOn w:val="a"/>
    <w:rsid w:val="00CB51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6">
    <w:name w:val="xl96"/>
    <w:basedOn w:val="a"/>
    <w:rsid w:val="00CB51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7">
    <w:name w:val="xl97"/>
    <w:basedOn w:val="a"/>
    <w:rsid w:val="00CB51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 w:type="paragraph" w:customStyle="1" w:styleId="xl98">
    <w:name w:val="xl98"/>
    <w:basedOn w:val="a"/>
    <w:rsid w:val="00CB51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C1B"/>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562E29"/>
    <w:rPr>
      <w:rFonts w:cs="Times New Roman"/>
    </w:rPr>
  </w:style>
  <w:style w:type="paragraph" w:styleId="aa">
    <w:name w:val="Balloon Text"/>
    <w:basedOn w:val="a"/>
    <w:link w:val="ab"/>
    <w:uiPriority w:val="99"/>
    <w:semiHidden/>
    <w:rsid w:val="00562E29"/>
    <w:rPr>
      <w:rFonts w:ascii="Tahoma" w:hAnsi="Tahoma" w:cs="Tahoma"/>
      <w:sz w:val="16"/>
      <w:szCs w:val="16"/>
    </w:rPr>
  </w:style>
  <w:style w:type="character" w:customStyle="1" w:styleId="ab">
    <w:name w:val="Текст выноски Знак"/>
    <w:basedOn w:val="a0"/>
    <w:link w:val="aa"/>
    <w:uiPriority w:val="99"/>
    <w:semiHidden/>
    <w:locked/>
    <w:rsid w:val="00FF712E"/>
    <w:rPr>
      <w:rFonts w:ascii="Times New Roman" w:hAnsi="Times New Roman" w:cs="Times New Roman"/>
      <w:sz w:val="2"/>
    </w:rPr>
  </w:style>
  <w:style w:type="paragraph" w:customStyle="1" w:styleId="xl88">
    <w:name w:val="xl88"/>
    <w:basedOn w:val="a"/>
    <w:rsid w:val="00C05D1F"/>
    <w:pPr>
      <w:pBdr>
        <w:lef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9">
    <w:name w:val="xl89"/>
    <w:basedOn w:val="a"/>
    <w:rsid w:val="00C05D1F"/>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0">
    <w:name w:val="xl90"/>
    <w:basedOn w:val="a"/>
    <w:rsid w:val="00CB51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1">
    <w:name w:val="xl91"/>
    <w:basedOn w:val="a"/>
    <w:rsid w:val="00CB51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rPr>
  </w:style>
  <w:style w:type="paragraph" w:customStyle="1" w:styleId="xl92">
    <w:name w:val="xl92"/>
    <w:basedOn w:val="a"/>
    <w:rsid w:val="00CB510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3">
    <w:name w:val="xl93"/>
    <w:basedOn w:val="a"/>
    <w:rsid w:val="00CB51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4">
    <w:name w:val="xl94"/>
    <w:basedOn w:val="a"/>
    <w:rsid w:val="00CB51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5">
    <w:name w:val="xl95"/>
    <w:basedOn w:val="a"/>
    <w:rsid w:val="00CB51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6">
    <w:name w:val="xl96"/>
    <w:basedOn w:val="a"/>
    <w:rsid w:val="00CB51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7">
    <w:name w:val="xl97"/>
    <w:basedOn w:val="a"/>
    <w:rsid w:val="00CB51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 w:type="paragraph" w:customStyle="1" w:styleId="xl98">
    <w:name w:val="xl98"/>
    <w:basedOn w:val="a"/>
    <w:rsid w:val="00CB51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43601">
      <w:bodyDiv w:val="1"/>
      <w:marLeft w:val="0"/>
      <w:marRight w:val="0"/>
      <w:marTop w:val="0"/>
      <w:marBottom w:val="0"/>
      <w:divBdr>
        <w:top w:val="none" w:sz="0" w:space="0" w:color="auto"/>
        <w:left w:val="none" w:sz="0" w:space="0" w:color="auto"/>
        <w:bottom w:val="none" w:sz="0" w:space="0" w:color="auto"/>
        <w:right w:val="none" w:sz="0" w:space="0" w:color="auto"/>
      </w:divBdr>
    </w:div>
    <w:div w:id="163400160">
      <w:bodyDiv w:val="1"/>
      <w:marLeft w:val="0"/>
      <w:marRight w:val="0"/>
      <w:marTop w:val="0"/>
      <w:marBottom w:val="0"/>
      <w:divBdr>
        <w:top w:val="none" w:sz="0" w:space="0" w:color="auto"/>
        <w:left w:val="none" w:sz="0" w:space="0" w:color="auto"/>
        <w:bottom w:val="none" w:sz="0" w:space="0" w:color="auto"/>
        <w:right w:val="none" w:sz="0" w:space="0" w:color="auto"/>
      </w:divBdr>
    </w:div>
    <w:div w:id="278416587">
      <w:marLeft w:val="0"/>
      <w:marRight w:val="0"/>
      <w:marTop w:val="0"/>
      <w:marBottom w:val="0"/>
      <w:divBdr>
        <w:top w:val="none" w:sz="0" w:space="0" w:color="auto"/>
        <w:left w:val="none" w:sz="0" w:space="0" w:color="auto"/>
        <w:bottom w:val="none" w:sz="0" w:space="0" w:color="auto"/>
        <w:right w:val="none" w:sz="0" w:space="0" w:color="auto"/>
      </w:divBdr>
    </w:div>
    <w:div w:id="278416588">
      <w:marLeft w:val="0"/>
      <w:marRight w:val="0"/>
      <w:marTop w:val="0"/>
      <w:marBottom w:val="0"/>
      <w:divBdr>
        <w:top w:val="none" w:sz="0" w:space="0" w:color="auto"/>
        <w:left w:val="none" w:sz="0" w:space="0" w:color="auto"/>
        <w:bottom w:val="none" w:sz="0" w:space="0" w:color="auto"/>
        <w:right w:val="none" w:sz="0" w:space="0" w:color="auto"/>
      </w:divBdr>
    </w:div>
    <w:div w:id="387612274">
      <w:bodyDiv w:val="1"/>
      <w:marLeft w:val="0"/>
      <w:marRight w:val="0"/>
      <w:marTop w:val="0"/>
      <w:marBottom w:val="0"/>
      <w:divBdr>
        <w:top w:val="none" w:sz="0" w:space="0" w:color="auto"/>
        <w:left w:val="none" w:sz="0" w:space="0" w:color="auto"/>
        <w:bottom w:val="none" w:sz="0" w:space="0" w:color="auto"/>
        <w:right w:val="none" w:sz="0" w:space="0" w:color="auto"/>
      </w:divBdr>
    </w:div>
    <w:div w:id="435171175">
      <w:bodyDiv w:val="1"/>
      <w:marLeft w:val="0"/>
      <w:marRight w:val="0"/>
      <w:marTop w:val="0"/>
      <w:marBottom w:val="0"/>
      <w:divBdr>
        <w:top w:val="none" w:sz="0" w:space="0" w:color="auto"/>
        <w:left w:val="none" w:sz="0" w:space="0" w:color="auto"/>
        <w:bottom w:val="none" w:sz="0" w:space="0" w:color="auto"/>
        <w:right w:val="none" w:sz="0" w:space="0" w:color="auto"/>
      </w:divBdr>
    </w:div>
    <w:div w:id="854343686">
      <w:bodyDiv w:val="1"/>
      <w:marLeft w:val="0"/>
      <w:marRight w:val="0"/>
      <w:marTop w:val="0"/>
      <w:marBottom w:val="0"/>
      <w:divBdr>
        <w:top w:val="none" w:sz="0" w:space="0" w:color="auto"/>
        <w:left w:val="none" w:sz="0" w:space="0" w:color="auto"/>
        <w:bottom w:val="none" w:sz="0" w:space="0" w:color="auto"/>
        <w:right w:val="none" w:sz="0" w:space="0" w:color="auto"/>
      </w:divBdr>
    </w:div>
    <w:div w:id="923490490">
      <w:bodyDiv w:val="1"/>
      <w:marLeft w:val="0"/>
      <w:marRight w:val="0"/>
      <w:marTop w:val="0"/>
      <w:marBottom w:val="0"/>
      <w:divBdr>
        <w:top w:val="none" w:sz="0" w:space="0" w:color="auto"/>
        <w:left w:val="none" w:sz="0" w:space="0" w:color="auto"/>
        <w:bottom w:val="none" w:sz="0" w:space="0" w:color="auto"/>
        <w:right w:val="none" w:sz="0" w:space="0" w:color="auto"/>
      </w:divBdr>
    </w:div>
    <w:div w:id="1219784163">
      <w:bodyDiv w:val="1"/>
      <w:marLeft w:val="0"/>
      <w:marRight w:val="0"/>
      <w:marTop w:val="0"/>
      <w:marBottom w:val="0"/>
      <w:divBdr>
        <w:top w:val="none" w:sz="0" w:space="0" w:color="auto"/>
        <w:left w:val="none" w:sz="0" w:space="0" w:color="auto"/>
        <w:bottom w:val="none" w:sz="0" w:space="0" w:color="auto"/>
        <w:right w:val="none" w:sz="0" w:space="0" w:color="auto"/>
      </w:divBdr>
    </w:div>
    <w:div w:id="1238518865">
      <w:bodyDiv w:val="1"/>
      <w:marLeft w:val="0"/>
      <w:marRight w:val="0"/>
      <w:marTop w:val="0"/>
      <w:marBottom w:val="0"/>
      <w:divBdr>
        <w:top w:val="none" w:sz="0" w:space="0" w:color="auto"/>
        <w:left w:val="none" w:sz="0" w:space="0" w:color="auto"/>
        <w:bottom w:val="none" w:sz="0" w:space="0" w:color="auto"/>
        <w:right w:val="none" w:sz="0" w:space="0" w:color="auto"/>
      </w:divBdr>
    </w:div>
    <w:div w:id="1260406951">
      <w:bodyDiv w:val="1"/>
      <w:marLeft w:val="0"/>
      <w:marRight w:val="0"/>
      <w:marTop w:val="0"/>
      <w:marBottom w:val="0"/>
      <w:divBdr>
        <w:top w:val="none" w:sz="0" w:space="0" w:color="auto"/>
        <w:left w:val="none" w:sz="0" w:space="0" w:color="auto"/>
        <w:bottom w:val="none" w:sz="0" w:space="0" w:color="auto"/>
        <w:right w:val="none" w:sz="0" w:space="0" w:color="auto"/>
      </w:divBdr>
    </w:div>
    <w:div w:id="1440176936">
      <w:bodyDiv w:val="1"/>
      <w:marLeft w:val="0"/>
      <w:marRight w:val="0"/>
      <w:marTop w:val="0"/>
      <w:marBottom w:val="0"/>
      <w:divBdr>
        <w:top w:val="none" w:sz="0" w:space="0" w:color="auto"/>
        <w:left w:val="none" w:sz="0" w:space="0" w:color="auto"/>
        <w:bottom w:val="none" w:sz="0" w:space="0" w:color="auto"/>
        <w:right w:val="none" w:sz="0" w:space="0" w:color="auto"/>
      </w:divBdr>
    </w:div>
    <w:div w:id="1492023160">
      <w:bodyDiv w:val="1"/>
      <w:marLeft w:val="0"/>
      <w:marRight w:val="0"/>
      <w:marTop w:val="0"/>
      <w:marBottom w:val="0"/>
      <w:divBdr>
        <w:top w:val="none" w:sz="0" w:space="0" w:color="auto"/>
        <w:left w:val="none" w:sz="0" w:space="0" w:color="auto"/>
        <w:bottom w:val="none" w:sz="0" w:space="0" w:color="auto"/>
        <w:right w:val="none" w:sz="0" w:space="0" w:color="auto"/>
      </w:divBdr>
    </w:div>
    <w:div w:id="1511023114">
      <w:bodyDiv w:val="1"/>
      <w:marLeft w:val="0"/>
      <w:marRight w:val="0"/>
      <w:marTop w:val="0"/>
      <w:marBottom w:val="0"/>
      <w:divBdr>
        <w:top w:val="none" w:sz="0" w:space="0" w:color="auto"/>
        <w:left w:val="none" w:sz="0" w:space="0" w:color="auto"/>
        <w:bottom w:val="none" w:sz="0" w:space="0" w:color="auto"/>
        <w:right w:val="none" w:sz="0" w:space="0" w:color="auto"/>
      </w:divBdr>
    </w:div>
    <w:div w:id="1662732888">
      <w:bodyDiv w:val="1"/>
      <w:marLeft w:val="0"/>
      <w:marRight w:val="0"/>
      <w:marTop w:val="0"/>
      <w:marBottom w:val="0"/>
      <w:divBdr>
        <w:top w:val="none" w:sz="0" w:space="0" w:color="auto"/>
        <w:left w:val="none" w:sz="0" w:space="0" w:color="auto"/>
        <w:bottom w:val="none" w:sz="0" w:space="0" w:color="auto"/>
        <w:right w:val="none" w:sz="0" w:space="0" w:color="auto"/>
      </w:divBdr>
    </w:div>
    <w:div w:id="2103255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2324C-B474-4CBD-BF30-833D5FEBA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17030</Words>
  <Characters>97076</Characters>
  <Application>Microsoft Office Word</Application>
  <DocSecurity>0</DocSecurity>
  <Lines>808</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user</cp:lastModifiedBy>
  <cp:revision>2</cp:revision>
  <cp:lastPrinted>2021-10-08T06:07:00Z</cp:lastPrinted>
  <dcterms:created xsi:type="dcterms:W3CDTF">2021-12-27T09:16:00Z</dcterms:created>
  <dcterms:modified xsi:type="dcterms:W3CDTF">2021-12-27T09:16:00Z</dcterms:modified>
</cp:coreProperties>
</file>